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23"/>
        <w:gridCol w:w="524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639" w:type="dxa"/>
            <w:gridSpan w:val="4"/>
            <w:vAlign w:val="center"/>
          </w:tcPr>
          <w:p>
            <w:pPr>
              <w:jc w:val="center"/>
              <w:rPr>
                <w:rFonts w:hint="eastAsia" w:ascii="宋体" w:hAnsi="宋体"/>
                <w:b/>
                <w:bCs/>
                <w:kern w:val="0"/>
                <w:sz w:val="24"/>
              </w:rPr>
            </w:pPr>
            <w:r>
              <w:rPr>
                <w:rFonts w:hint="eastAsia" w:ascii="宋体" w:hAnsi="宋体"/>
                <w:b/>
                <w:bCs/>
                <w:kern w:val="0"/>
                <w:sz w:val="24"/>
              </w:rPr>
              <w:t>附表五：管理学院学生发展性素质加分参考标准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692" w:type="dxa"/>
            <w:vAlign w:val="center"/>
          </w:tcPr>
          <w:p>
            <w:pPr>
              <w:spacing w:line="220" w:lineRule="exact"/>
              <w:jc w:val="center"/>
              <w:rPr>
                <w:rFonts w:ascii="宋体" w:hAnsi="宋体"/>
                <w:b/>
                <w:bCs/>
                <w:kern w:val="0"/>
                <w:sz w:val="18"/>
                <w:szCs w:val="18"/>
              </w:rPr>
            </w:pPr>
            <w:r>
              <w:rPr>
                <w:rFonts w:hint="eastAsia" w:ascii="宋体" w:hAnsi="宋体"/>
                <w:b/>
                <w:bCs/>
                <w:kern w:val="0"/>
                <w:sz w:val="18"/>
                <w:szCs w:val="18"/>
              </w:rPr>
              <w:t>指标</w:t>
            </w:r>
          </w:p>
        </w:tc>
        <w:tc>
          <w:tcPr>
            <w:tcW w:w="6368" w:type="dxa"/>
            <w:gridSpan w:val="2"/>
            <w:vAlign w:val="center"/>
          </w:tcPr>
          <w:p>
            <w:pPr>
              <w:spacing w:line="220" w:lineRule="exact"/>
              <w:jc w:val="center"/>
              <w:rPr>
                <w:rFonts w:ascii="宋体" w:hAnsi="宋体"/>
                <w:b/>
                <w:bCs/>
                <w:kern w:val="0"/>
                <w:sz w:val="18"/>
                <w:szCs w:val="18"/>
              </w:rPr>
            </w:pPr>
            <w:r>
              <w:rPr>
                <w:rFonts w:hint="eastAsia" w:ascii="宋体" w:hAnsi="宋体"/>
                <w:b/>
                <w:bCs/>
                <w:kern w:val="0"/>
                <w:sz w:val="18"/>
                <w:szCs w:val="18"/>
              </w:rPr>
              <w:t>内容</w:t>
            </w:r>
          </w:p>
        </w:tc>
        <w:tc>
          <w:tcPr>
            <w:tcW w:w="2579" w:type="dxa"/>
            <w:vAlign w:val="center"/>
          </w:tcPr>
          <w:p>
            <w:pPr>
              <w:spacing w:line="220" w:lineRule="exact"/>
              <w:ind w:firstLine="181" w:firstLineChars="100"/>
              <w:jc w:val="center"/>
              <w:rPr>
                <w:rFonts w:ascii="宋体" w:hAnsi="宋体"/>
                <w:b/>
                <w:bCs/>
                <w:kern w:val="0"/>
                <w:sz w:val="18"/>
                <w:szCs w:val="18"/>
              </w:rPr>
            </w:pPr>
            <w:r>
              <w:rPr>
                <w:rFonts w:hint="eastAsia" w:ascii="宋体" w:hAnsi="宋体"/>
                <w:b/>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92" w:type="dxa"/>
            <w:vMerge w:val="restart"/>
            <w:vAlign w:val="center"/>
          </w:tcPr>
          <w:p>
            <w:pPr>
              <w:spacing w:line="220" w:lineRule="exact"/>
              <w:rPr>
                <w:rFonts w:ascii="宋体" w:hAnsi="宋体"/>
                <w:bCs/>
                <w:sz w:val="18"/>
                <w:szCs w:val="18"/>
              </w:rPr>
            </w:pPr>
            <w:r>
              <w:rPr>
                <w:rFonts w:hint="eastAsia" w:ascii="宋体" w:hAnsi="宋体"/>
                <w:bCs/>
                <w:sz w:val="18"/>
                <w:szCs w:val="18"/>
              </w:rPr>
              <w:t>学术与创新</w:t>
            </w:r>
          </w:p>
        </w:tc>
        <w:tc>
          <w:tcPr>
            <w:tcW w:w="1123" w:type="dxa"/>
            <w:vMerge w:val="restart"/>
            <w:vAlign w:val="center"/>
          </w:tcPr>
          <w:p>
            <w:pPr>
              <w:pStyle w:val="2"/>
              <w:spacing w:before="0" w:beforeAutospacing="0" w:after="0" w:afterAutospacing="0" w:line="220" w:lineRule="exact"/>
              <w:jc w:val="center"/>
              <w:rPr>
                <w:rFonts w:hint="eastAsia"/>
                <w:bCs/>
                <w:color w:val="auto"/>
              </w:rPr>
            </w:pPr>
            <w:r>
              <w:rPr>
                <w:rFonts w:hint="eastAsia"/>
                <w:bCs/>
                <w:color w:val="auto"/>
              </w:rPr>
              <w:t>科技学</w:t>
            </w:r>
          </w:p>
          <w:p>
            <w:pPr>
              <w:pStyle w:val="2"/>
              <w:spacing w:before="0" w:beforeAutospacing="0" w:after="0" w:afterAutospacing="0" w:line="220" w:lineRule="exact"/>
              <w:jc w:val="center"/>
              <w:rPr>
                <w:bCs/>
                <w:color w:val="auto"/>
              </w:rPr>
            </w:pPr>
            <w:r>
              <w:rPr>
                <w:rFonts w:hint="eastAsia"/>
                <w:bCs/>
                <w:color w:val="auto"/>
              </w:rPr>
              <w:t>术竞赛</w:t>
            </w:r>
          </w:p>
        </w:tc>
        <w:tc>
          <w:tcPr>
            <w:tcW w:w="5245" w:type="dxa"/>
            <w:vAlign w:val="center"/>
          </w:tcPr>
          <w:p>
            <w:pPr>
              <w:pStyle w:val="2"/>
              <w:spacing w:before="0" w:beforeAutospacing="0" w:after="0" w:afterAutospacing="0" w:line="210" w:lineRule="exact"/>
              <w:jc w:val="both"/>
              <w:rPr>
                <w:bCs/>
                <w:color w:val="auto"/>
              </w:rPr>
            </w:pPr>
            <w:r>
              <w:rPr>
                <w:rFonts w:hint="eastAsia"/>
                <w:bCs/>
                <w:color w:val="auto"/>
              </w:rPr>
              <w:t>国家级竞赛（一二三等、优秀奖、未获奖）</w:t>
            </w:r>
          </w:p>
        </w:tc>
        <w:tc>
          <w:tcPr>
            <w:tcW w:w="2579" w:type="dxa"/>
            <w:vAlign w:val="center"/>
          </w:tcPr>
          <w:p>
            <w:pPr>
              <w:pStyle w:val="2"/>
              <w:spacing w:before="0" w:beforeAutospacing="0" w:after="0" w:afterAutospacing="0" w:line="210" w:lineRule="exact"/>
              <w:jc w:val="both"/>
              <w:rPr>
                <w:bCs/>
                <w:color w:val="auto"/>
              </w:rPr>
            </w:pPr>
            <w:r>
              <w:rPr>
                <w:rFonts w:hint="eastAsia"/>
                <w:bCs/>
                <w:color w:val="auto"/>
              </w:rPr>
              <w:t>50/40/35/30/10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bCs/>
                <w:color w:val="auto"/>
              </w:rPr>
            </w:pPr>
          </w:p>
        </w:tc>
        <w:tc>
          <w:tcPr>
            <w:tcW w:w="5245" w:type="dxa"/>
            <w:vAlign w:val="center"/>
          </w:tcPr>
          <w:p>
            <w:pPr>
              <w:pStyle w:val="2"/>
              <w:spacing w:before="0" w:beforeAutospacing="0" w:after="0" w:afterAutospacing="0" w:line="210" w:lineRule="exact"/>
              <w:jc w:val="both"/>
              <w:rPr>
                <w:bCs/>
                <w:color w:val="auto"/>
              </w:rPr>
            </w:pPr>
            <w:r>
              <w:rPr>
                <w:rFonts w:hint="eastAsia"/>
                <w:bCs/>
                <w:color w:val="auto"/>
              </w:rPr>
              <w:t>省级竞赛</w:t>
            </w:r>
            <w:r>
              <w:rPr>
                <w:bCs/>
                <w:color w:val="auto"/>
              </w:rPr>
              <w:t xml:space="preserve">  </w:t>
            </w:r>
            <w:r>
              <w:rPr>
                <w:rFonts w:hint="eastAsia"/>
                <w:bCs/>
                <w:color w:val="auto"/>
              </w:rPr>
              <w:t>（一二三等、优秀奖、未获奖）</w:t>
            </w:r>
          </w:p>
        </w:tc>
        <w:tc>
          <w:tcPr>
            <w:tcW w:w="2579" w:type="dxa"/>
            <w:vAlign w:val="center"/>
          </w:tcPr>
          <w:p>
            <w:pPr>
              <w:pStyle w:val="2"/>
              <w:spacing w:before="0" w:beforeAutospacing="0" w:after="0" w:afterAutospacing="0" w:line="210" w:lineRule="exact"/>
              <w:jc w:val="both"/>
              <w:rPr>
                <w:bCs/>
                <w:color w:val="auto"/>
              </w:rPr>
            </w:pPr>
            <w:r>
              <w:rPr>
                <w:rFonts w:hint="eastAsia"/>
                <w:bCs/>
                <w:color w:val="auto"/>
              </w:rPr>
              <w:t>35/30/25/20/5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bCs/>
                <w:color w:val="auto"/>
              </w:rPr>
            </w:pPr>
          </w:p>
        </w:tc>
        <w:tc>
          <w:tcPr>
            <w:tcW w:w="5245" w:type="dxa"/>
            <w:vAlign w:val="center"/>
          </w:tcPr>
          <w:p>
            <w:pPr>
              <w:pStyle w:val="2"/>
              <w:spacing w:before="0" w:beforeAutospacing="0" w:after="0" w:afterAutospacing="0" w:line="210" w:lineRule="exact"/>
              <w:jc w:val="both"/>
              <w:rPr>
                <w:bCs/>
                <w:color w:val="auto"/>
              </w:rPr>
            </w:pPr>
            <w:r>
              <w:rPr>
                <w:rFonts w:hint="eastAsia"/>
                <w:bCs/>
                <w:color w:val="auto"/>
              </w:rPr>
              <w:t>校级竞赛</w:t>
            </w:r>
            <w:r>
              <w:rPr>
                <w:bCs/>
                <w:color w:val="auto"/>
              </w:rPr>
              <w:t xml:space="preserve">  </w:t>
            </w:r>
            <w:r>
              <w:rPr>
                <w:rFonts w:hint="eastAsia"/>
                <w:bCs/>
                <w:color w:val="auto"/>
              </w:rPr>
              <w:t>（一二三等、优秀奖、未获奖）</w:t>
            </w:r>
          </w:p>
        </w:tc>
        <w:tc>
          <w:tcPr>
            <w:tcW w:w="2579" w:type="dxa"/>
            <w:vAlign w:val="center"/>
          </w:tcPr>
          <w:p>
            <w:pPr>
              <w:pStyle w:val="2"/>
              <w:spacing w:before="0" w:beforeAutospacing="0" w:after="0" w:afterAutospacing="0" w:line="210" w:lineRule="exact"/>
              <w:jc w:val="both"/>
              <w:rPr>
                <w:bCs/>
                <w:color w:val="auto"/>
              </w:rPr>
            </w:pPr>
            <w:r>
              <w:rPr>
                <w:rFonts w:hint="eastAsia"/>
                <w:bCs/>
                <w:color w:val="auto"/>
              </w:rPr>
              <w:t>25/20/17/14/2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bCs/>
                <w:color w:val="auto"/>
              </w:rPr>
            </w:pPr>
          </w:p>
        </w:tc>
        <w:tc>
          <w:tcPr>
            <w:tcW w:w="5245" w:type="dxa"/>
            <w:vAlign w:val="center"/>
          </w:tcPr>
          <w:p>
            <w:pPr>
              <w:pStyle w:val="2"/>
              <w:spacing w:before="0" w:beforeAutospacing="0" w:after="0" w:afterAutospacing="0" w:line="210" w:lineRule="exact"/>
              <w:jc w:val="both"/>
              <w:rPr>
                <w:bCs/>
                <w:color w:val="auto"/>
              </w:rPr>
            </w:pPr>
            <w:r>
              <w:rPr>
                <w:rFonts w:hint="eastAsia"/>
                <w:bCs/>
                <w:color w:val="auto"/>
              </w:rPr>
              <w:t>院级竞赛</w:t>
            </w:r>
            <w:r>
              <w:rPr>
                <w:bCs/>
                <w:color w:val="auto"/>
              </w:rPr>
              <w:t xml:space="preserve">  </w:t>
            </w:r>
            <w:r>
              <w:rPr>
                <w:rFonts w:hint="eastAsia"/>
                <w:bCs/>
                <w:color w:val="auto"/>
              </w:rPr>
              <w:t>（一二三等、优秀奖、未获奖）</w:t>
            </w:r>
          </w:p>
        </w:tc>
        <w:tc>
          <w:tcPr>
            <w:tcW w:w="2579" w:type="dxa"/>
            <w:vAlign w:val="center"/>
          </w:tcPr>
          <w:p>
            <w:pPr>
              <w:pStyle w:val="2"/>
              <w:spacing w:before="0" w:beforeAutospacing="0" w:after="0" w:afterAutospacing="0" w:line="210" w:lineRule="exact"/>
              <w:jc w:val="both"/>
              <w:rPr>
                <w:bCs/>
                <w:color w:val="auto"/>
              </w:rPr>
            </w:pPr>
            <w:r>
              <w:rPr>
                <w:rFonts w:hint="eastAsia"/>
                <w:bCs/>
                <w:color w:val="auto"/>
              </w:rPr>
              <w:t>15/10/7/4/1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bCs/>
                <w:color w:val="auto"/>
              </w:rPr>
            </w:pPr>
          </w:p>
        </w:tc>
        <w:tc>
          <w:tcPr>
            <w:tcW w:w="7824" w:type="dxa"/>
            <w:gridSpan w:val="2"/>
            <w:vAlign w:val="center"/>
          </w:tcPr>
          <w:p>
            <w:pPr>
              <w:pStyle w:val="2"/>
              <w:spacing w:before="0" w:beforeAutospacing="0" w:after="0" w:afterAutospacing="0" w:line="210" w:lineRule="exact"/>
              <w:ind w:firstLine="360" w:firstLineChars="200"/>
              <w:rPr>
                <w:rFonts w:hint="eastAsia"/>
                <w:bCs/>
                <w:color w:val="auto"/>
              </w:rPr>
            </w:pPr>
            <w:r>
              <w:rPr>
                <w:rFonts w:hint="eastAsia"/>
                <w:bCs/>
                <w:color w:val="auto"/>
              </w:rPr>
              <w:t>科技学术竞赛，个人作品第一作者按相应级别等次加分，合作者降一等级加分；集体作品第一至第四作者按相应级别等次加分，其余作者降一等级加分。评奖不分等级时统一按二等奖加分；若以名次计，第1名按一等奖加分，第2、3名按二等奖加分，第4—6名按三等奖加分，第7名及以后按优秀奖加分。若以金、银、铜奖计，分别按一、二、三等奖加分。</w:t>
            </w:r>
            <w:r>
              <w:rPr>
                <w:bCs/>
                <w:color w:val="auto"/>
              </w:rPr>
              <w:br w:type="textWrapping"/>
            </w:r>
            <w:r>
              <w:rPr>
                <w:rFonts w:hint="eastAsia"/>
                <w:bCs/>
                <w:color w:val="auto"/>
              </w:rPr>
              <w:t xml:space="preserve">    除挑战杯、数学建模这两项赛事之外的其他各类专业性和商业性比赛，计分时分别相应降一等级加分，例如获国家级奖励按省级奖励加分，以此类推。</w:t>
            </w:r>
            <w:r>
              <w:rPr>
                <w:bCs/>
                <w:color w:val="auto"/>
              </w:rPr>
              <w:br w:type="textWrapping"/>
            </w:r>
            <w:r>
              <w:rPr>
                <w:rFonts w:hint="eastAsia"/>
                <w:bCs/>
                <w:color w:val="auto"/>
              </w:rPr>
              <w:t xml:space="preserve">    学生参加学院认定的各类科技学术竞赛但未获奖者，指的是在学院推荐基础上参赛，且由学院团委提供相关参赛证明者，其他非学院推荐参赛者未获奖不加分。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restart"/>
            <w:vAlign w:val="center"/>
          </w:tcPr>
          <w:p>
            <w:pPr>
              <w:pStyle w:val="2"/>
              <w:spacing w:before="0" w:beforeAutospacing="0" w:after="0" w:afterAutospacing="0" w:line="220" w:lineRule="exact"/>
              <w:jc w:val="center"/>
              <w:rPr>
                <w:rFonts w:hint="eastAsia"/>
                <w:bCs/>
                <w:color w:val="auto"/>
              </w:rPr>
            </w:pPr>
            <w:r>
              <w:rPr>
                <w:rFonts w:hint="eastAsia"/>
                <w:bCs/>
                <w:color w:val="auto"/>
              </w:rPr>
              <w:t>学术</w:t>
            </w:r>
          </w:p>
          <w:p>
            <w:pPr>
              <w:pStyle w:val="2"/>
              <w:spacing w:before="0" w:beforeAutospacing="0" w:after="0" w:afterAutospacing="0" w:line="220" w:lineRule="exact"/>
              <w:jc w:val="center"/>
              <w:rPr>
                <w:bCs/>
                <w:color w:val="auto"/>
              </w:rPr>
            </w:pPr>
            <w:r>
              <w:rPr>
                <w:rFonts w:hint="eastAsia"/>
                <w:bCs/>
                <w:color w:val="auto"/>
              </w:rPr>
              <w:t>论文</w:t>
            </w:r>
          </w:p>
        </w:tc>
        <w:tc>
          <w:tcPr>
            <w:tcW w:w="5245" w:type="dxa"/>
            <w:vAlign w:val="center"/>
          </w:tcPr>
          <w:p>
            <w:pPr>
              <w:pStyle w:val="2"/>
              <w:spacing w:before="0" w:beforeAutospacing="0" w:after="0" w:afterAutospacing="0" w:line="210" w:lineRule="exact"/>
              <w:jc w:val="both"/>
              <w:rPr>
                <w:rFonts w:hint="eastAsia"/>
                <w:bCs/>
                <w:color w:val="auto"/>
              </w:rPr>
            </w:pPr>
            <w:r>
              <w:rPr>
                <w:rFonts w:hint="eastAsia"/>
                <w:bCs/>
                <w:color w:val="auto"/>
              </w:rPr>
              <w:t>CSSCI、SCI、EI（第一二及第三以后作者）/CSSCI扩展版（第一二及第三以后作者）</w:t>
            </w:r>
          </w:p>
        </w:tc>
        <w:tc>
          <w:tcPr>
            <w:tcW w:w="2579" w:type="dxa"/>
            <w:vAlign w:val="center"/>
          </w:tcPr>
          <w:p>
            <w:pPr>
              <w:pStyle w:val="2"/>
              <w:spacing w:before="0" w:beforeAutospacing="0" w:after="0" w:afterAutospacing="0" w:line="210" w:lineRule="exact"/>
              <w:jc w:val="both"/>
              <w:rPr>
                <w:bCs/>
                <w:color w:val="auto"/>
              </w:rPr>
            </w:pPr>
            <w:r>
              <w:rPr>
                <w:rFonts w:hint="eastAsia"/>
                <w:bCs/>
                <w:color w:val="auto"/>
              </w:rPr>
              <w:t>（50/15/5）/（30/10/3）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rFonts w:hint="eastAsia"/>
                <w:bCs/>
                <w:color w:val="auto"/>
              </w:rPr>
            </w:pPr>
          </w:p>
        </w:tc>
        <w:tc>
          <w:tcPr>
            <w:tcW w:w="5245" w:type="dxa"/>
            <w:vAlign w:val="center"/>
          </w:tcPr>
          <w:p>
            <w:pPr>
              <w:pStyle w:val="2"/>
              <w:spacing w:before="0" w:beforeAutospacing="0" w:after="0" w:afterAutospacing="0" w:line="210" w:lineRule="exact"/>
              <w:jc w:val="both"/>
              <w:rPr>
                <w:rFonts w:hint="eastAsia"/>
                <w:bCs/>
                <w:color w:val="auto"/>
              </w:rPr>
            </w:pPr>
            <w:r>
              <w:rPr>
                <w:rFonts w:hint="eastAsia"/>
                <w:bCs/>
                <w:color w:val="auto"/>
              </w:rPr>
              <w:t>本专业核心期刊第一作者/第二作者（以山大社科处认定的核心期刊目录为准）</w:t>
            </w:r>
          </w:p>
        </w:tc>
        <w:tc>
          <w:tcPr>
            <w:tcW w:w="2579" w:type="dxa"/>
            <w:vAlign w:val="center"/>
          </w:tcPr>
          <w:p>
            <w:pPr>
              <w:pStyle w:val="2"/>
              <w:spacing w:before="0" w:beforeAutospacing="0" w:after="0" w:afterAutospacing="0" w:line="210" w:lineRule="exact"/>
              <w:jc w:val="both"/>
              <w:rPr>
                <w:rFonts w:hint="eastAsia"/>
                <w:bCs/>
                <w:color w:val="auto"/>
              </w:rPr>
            </w:pPr>
            <w:r>
              <w:rPr>
                <w:rFonts w:hint="eastAsia"/>
                <w:bCs/>
                <w:color w:val="auto"/>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rFonts w:hint="eastAsia"/>
                <w:bCs/>
                <w:color w:val="auto"/>
              </w:rPr>
            </w:pPr>
          </w:p>
        </w:tc>
        <w:tc>
          <w:tcPr>
            <w:tcW w:w="5245" w:type="dxa"/>
            <w:vAlign w:val="center"/>
          </w:tcPr>
          <w:p>
            <w:pPr>
              <w:pStyle w:val="2"/>
              <w:spacing w:before="0" w:beforeAutospacing="0" w:after="0" w:afterAutospacing="0" w:line="210" w:lineRule="exact"/>
              <w:jc w:val="both"/>
              <w:rPr>
                <w:rFonts w:hint="eastAsia"/>
                <w:bCs/>
                <w:color w:val="auto"/>
              </w:rPr>
            </w:pPr>
            <w:r>
              <w:rPr>
                <w:rFonts w:hint="eastAsia"/>
                <w:bCs/>
                <w:color w:val="auto"/>
              </w:rPr>
              <w:t>本专业普通期刊第一作者（有国家正式刊号的正规学术期刊，不包括各类论文集、增刊、副刊）</w:t>
            </w:r>
          </w:p>
        </w:tc>
        <w:tc>
          <w:tcPr>
            <w:tcW w:w="2579" w:type="dxa"/>
            <w:vAlign w:val="center"/>
          </w:tcPr>
          <w:p>
            <w:pPr>
              <w:pStyle w:val="2"/>
              <w:spacing w:before="0" w:beforeAutospacing="0" w:after="0" w:afterAutospacing="0" w:line="210" w:lineRule="exact"/>
              <w:jc w:val="both"/>
              <w:rPr>
                <w:rFonts w:hint="eastAsia"/>
                <w:bCs/>
                <w:color w:val="auto"/>
              </w:rPr>
            </w:pPr>
            <w:r>
              <w:rPr>
                <w:rFonts w:hint="eastAsia"/>
                <w:bCs/>
                <w:color w:val="auto"/>
              </w:rPr>
              <w:t>5，上限为25分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rFonts w:hint="eastAsia"/>
                <w:bCs/>
                <w:color w:val="auto"/>
              </w:rPr>
            </w:pPr>
          </w:p>
        </w:tc>
        <w:tc>
          <w:tcPr>
            <w:tcW w:w="7824" w:type="dxa"/>
            <w:gridSpan w:val="2"/>
            <w:vAlign w:val="center"/>
          </w:tcPr>
          <w:p>
            <w:pPr>
              <w:pStyle w:val="2"/>
              <w:spacing w:before="0" w:beforeAutospacing="0" w:after="0" w:afterAutospacing="0" w:line="210" w:lineRule="exact"/>
              <w:ind w:firstLine="360" w:firstLineChars="200"/>
              <w:jc w:val="both"/>
              <w:rPr>
                <w:rFonts w:hint="eastAsia"/>
                <w:bCs/>
                <w:color w:val="auto"/>
              </w:rPr>
            </w:pPr>
            <w:r>
              <w:rPr>
                <w:rFonts w:hint="eastAsia"/>
                <w:bCs/>
                <w:color w:val="auto"/>
              </w:rPr>
              <w:t>学术论文中，所有作者署名单位都必须为山东大学方可计分。所有论文需提交材料，由系所进行审核，外文期刊及会议论文，需提交学院学术委员会审定，酌情加分。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restart"/>
            <w:vAlign w:val="center"/>
          </w:tcPr>
          <w:p>
            <w:pPr>
              <w:pStyle w:val="2"/>
              <w:spacing w:before="0" w:beforeAutospacing="0" w:after="0" w:afterAutospacing="0" w:line="220" w:lineRule="exact"/>
              <w:jc w:val="center"/>
              <w:rPr>
                <w:rFonts w:hint="eastAsia"/>
                <w:bCs/>
                <w:color w:val="auto"/>
              </w:rPr>
            </w:pPr>
            <w:r>
              <w:rPr>
                <w:rFonts w:hint="eastAsia"/>
                <w:bCs/>
                <w:color w:val="auto"/>
              </w:rPr>
              <w:t>发明</w:t>
            </w:r>
          </w:p>
          <w:p>
            <w:pPr>
              <w:pStyle w:val="2"/>
              <w:spacing w:before="0" w:beforeAutospacing="0" w:after="0" w:afterAutospacing="0" w:line="220" w:lineRule="exact"/>
              <w:jc w:val="center"/>
              <w:rPr>
                <w:bCs/>
                <w:color w:val="auto"/>
              </w:rPr>
            </w:pPr>
            <w:r>
              <w:rPr>
                <w:rFonts w:hint="eastAsia"/>
                <w:bCs/>
                <w:color w:val="auto"/>
              </w:rPr>
              <w:t>创造</w:t>
            </w: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国家发明专利</w:t>
            </w:r>
          </w:p>
        </w:tc>
        <w:tc>
          <w:tcPr>
            <w:tcW w:w="2579" w:type="dxa"/>
            <w:vAlign w:val="center"/>
          </w:tcPr>
          <w:p>
            <w:pPr>
              <w:pStyle w:val="2"/>
              <w:spacing w:before="0" w:beforeAutospacing="0" w:after="0" w:afterAutospacing="0" w:line="220" w:lineRule="exact"/>
              <w:jc w:val="both"/>
              <w:rPr>
                <w:rFonts w:hint="eastAsia"/>
                <w:bCs/>
                <w:color w:val="auto"/>
              </w:rPr>
            </w:pPr>
            <w:r>
              <w:rPr>
                <w:rFonts w:hint="eastAsia"/>
                <w:bCs/>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rPr>
            </w:pP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国家实用新型和外观专利（与专业有关/与专业无关）</w:t>
            </w:r>
          </w:p>
        </w:tc>
        <w:tc>
          <w:tcPr>
            <w:tcW w:w="2579" w:type="dxa"/>
            <w:vAlign w:val="center"/>
          </w:tcPr>
          <w:p>
            <w:pPr>
              <w:pStyle w:val="2"/>
              <w:spacing w:before="0" w:beforeAutospacing="0" w:after="0" w:afterAutospacing="0" w:line="220" w:lineRule="exact"/>
              <w:jc w:val="both"/>
              <w:rPr>
                <w:bCs/>
                <w:color w:val="auto"/>
              </w:rPr>
            </w:pPr>
            <w:r>
              <w:rPr>
                <w:rFonts w:hint="eastAsia"/>
                <w:bCs/>
                <w:color w:val="auto"/>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restart"/>
            <w:vAlign w:val="center"/>
          </w:tcPr>
          <w:p>
            <w:pPr>
              <w:pStyle w:val="2"/>
              <w:spacing w:before="0" w:beforeAutospacing="0" w:after="0" w:afterAutospacing="0" w:line="220" w:lineRule="exact"/>
              <w:jc w:val="both"/>
              <w:rPr>
                <w:bCs/>
                <w:color w:val="auto"/>
              </w:rPr>
            </w:pPr>
            <w:r>
              <w:rPr>
                <w:rFonts w:hint="eastAsia"/>
                <w:bCs/>
                <w:color w:val="auto"/>
              </w:rPr>
              <w:t>科研及学术立项</w:t>
            </w: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国家级立项</w:t>
            </w:r>
            <w:r>
              <w:rPr>
                <w:bCs/>
                <w:color w:val="auto"/>
              </w:rPr>
              <w:t>(</w:t>
            </w:r>
            <w:r>
              <w:rPr>
                <w:rFonts w:hint="eastAsia"/>
                <w:bCs/>
                <w:color w:val="auto"/>
              </w:rPr>
              <w:t>第一、二及第三以后立项者</w:t>
            </w:r>
            <w:r>
              <w:rPr>
                <w:bCs/>
                <w:color w:val="auto"/>
              </w:rPr>
              <w:t>)</w:t>
            </w:r>
          </w:p>
        </w:tc>
        <w:tc>
          <w:tcPr>
            <w:tcW w:w="2579" w:type="dxa"/>
            <w:vAlign w:val="center"/>
          </w:tcPr>
          <w:p>
            <w:pPr>
              <w:pStyle w:val="2"/>
              <w:spacing w:before="0" w:beforeAutospacing="0" w:after="0" w:afterAutospacing="0" w:line="220" w:lineRule="exact"/>
              <w:jc w:val="both"/>
              <w:rPr>
                <w:bCs/>
                <w:color w:val="auto"/>
              </w:rPr>
            </w:pPr>
            <w:r>
              <w:rPr>
                <w:bCs/>
                <w:color w:val="auto"/>
              </w:rPr>
              <w:t>30/20/5-10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rPr>
            </w:pP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省级立项</w:t>
            </w:r>
            <w:r>
              <w:rPr>
                <w:bCs/>
                <w:color w:val="auto"/>
              </w:rPr>
              <w:t xml:space="preserve">  (</w:t>
            </w:r>
            <w:r>
              <w:rPr>
                <w:rFonts w:hint="eastAsia"/>
                <w:bCs/>
                <w:color w:val="auto"/>
              </w:rPr>
              <w:t>第一、二及第三以后立项者</w:t>
            </w:r>
            <w:r>
              <w:rPr>
                <w:bCs/>
                <w:color w:val="auto"/>
              </w:rPr>
              <w:t>)</w:t>
            </w:r>
          </w:p>
        </w:tc>
        <w:tc>
          <w:tcPr>
            <w:tcW w:w="2579" w:type="dxa"/>
            <w:vAlign w:val="center"/>
          </w:tcPr>
          <w:p>
            <w:pPr>
              <w:pStyle w:val="2"/>
              <w:spacing w:before="0" w:beforeAutospacing="0" w:after="0" w:afterAutospacing="0" w:line="220" w:lineRule="exact"/>
              <w:jc w:val="both"/>
              <w:rPr>
                <w:bCs/>
                <w:color w:val="auto"/>
              </w:rPr>
            </w:pPr>
            <w:r>
              <w:rPr>
                <w:bCs/>
                <w:color w:val="auto"/>
              </w:rPr>
              <w:t>25/15/3-8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rPr>
            </w:pP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校级立项</w:t>
            </w:r>
            <w:r>
              <w:rPr>
                <w:bCs/>
                <w:color w:val="auto"/>
              </w:rPr>
              <w:t xml:space="preserve">  (</w:t>
            </w:r>
            <w:r>
              <w:rPr>
                <w:rFonts w:hint="eastAsia"/>
                <w:bCs/>
                <w:color w:val="auto"/>
              </w:rPr>
              <w:t>第一、二及第三以后立项者</w:t>
            </w:r>
            <w:r>
              <w:rPr>
                <w:bCs/>
                <w:color w:val="auto"/>
              </w:rPr>
              <w:t>)</w:t>
            </w:r>
          </w:p>
        </w:tc>
        <w:tc>
          <w:tcPr>
            <w:tcW w:w="2579" w:type="dxa"/>
            <w:vAlign w:val="center"/>
          </w:tcPr>
          <w:p>
            <w:pPr>
              <w:pStyle w:val="2"/>
              <w:spacing w:before="0" w:beforeAutospacing="0" w:after="0" w:afterAutospacing="0" w:line="220" w:lineRule="exact"/>
              <w:jc w:val="both"/>
              <w:rPr>
                <w:bCs/>
                <w:color w:val="auto"/>
              </w:rPr>
            </w:pPr>
            <w:r>
              <w:rPr>
                <w:bCs/>
                <w:color w:val="auto"/>
              </w:rPr>
              <w:t>15/8/2-4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rPr>
            </w:pPr>
          </w:p>
        </w:tc>
        <w:tc>
          <w:tcPr>
            <w:tcW w:w="5245" w:type="dxa"/>
            <w:vAlign w:val="center"/>
          </w:tcPr>
          <w:p>
            <w:pPr>
              <w:pStyle w:val="2"/>
              <w:spacing w:before="0" w:beforeAutospacing="0" w:after="0" w:afterAutospacing="0" w:line="220" w:lineRule="exact"/>
              <w:jc w:val="both"/>
              <w:rPr>
                <w:bCs/>
                <w:color w:val="auto"/>
              </w:rPr>
            </w:pPr>
            <w:r>
              <w:rPr>
                <w:rFonts w:hint="eastAsia"/>
                <w:bCs/>
                <w:color w:val="auto"/>
              </w:rPr>
              <w:t>院级立项</w:t>
            </w:r>
            <w:r>
              <w:rPr>
                <w:bCs/>
                <w:color w:val="auto"/>
              </w:rPr>
              <w:t xml:space="preserve">  (</w:t>
            </w:r>
            <w:r>
              <w:rPr>
                <w:rFonts w:hint="eastAsia"/>
                <w:bCs/>
                <w:color w:val="auto"/>
              </w:rPr>
              <w:t>第一、二及第三以后立项者</w:t>
            </w:r>
            <w:r>
              <w:rPr>
                <w:bCs/>
                <w:color w:val="auto"/>
              </w:rPr>
              <w:t>)</w:t>
            </w:r>
          </w:p>
        </w:tc>
        <w:tc>
          <w:tcPr>
            <w:tcW w:w="2579" w:type="dxa"/>
            <w:vAlign w:val="center"/>
          </w:tcPr>
          <w:p>
            <w:pPr>
              <w:pStyle w:val="2"/>
              <w:spacing w:before="0" w:beforeAutospacing="0" w:after="0" w:afterAutospacing="0" w:line="220" w:lineRule="exact"/>
              <w:jc w:val="both"/>
              <w:rPr>
                <w:bCs/>
                <w:color w:val="auto"/>
              </w:rPr>
            </w:pPr>
            <w:r>
              <w:rPr>
                <w:rFonts w:hint="eastAsia"/>
                <w:bCs/>
                <w:color w:val="auto"/>
              </w:rPr>
              <w:t>8</w:t>
            </w:r>
            <w:r>
              <w:rPr>
                <w:bCs/>
                <w:color w:val="auto"/>
              </w:rPr>
              <w:t>/</w:t>
            </w:r>
            <w:r>
              <w:rPr>
                <w:rFonts w:hint="eastAsia"/>
                <w:bCs/>
                <w:color w:val="auto"/>
              </w:rPr>
              <w:t>4</w:t>
            </w:r>
            <w:r>
              <w:rPr>
                <w:bCs/>
                <w:color w:val="auto"/>
              </w:rPr>
              <w:t>/</w:t>
            </w:r>
            <w:r>
              <w:rPr>
                <w:rFonts w:hint="eastAsia"/>
                <w:bCs/>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rPr>
            </w:pPr>
          </w:p>
        </w:tc>
        <w:tc>
          <w:tcPr>
            <w:tcW w:w="7824" w:type="dxa"/>
            <w:gridSpan w:val="2"/>
            <w:vAlign w:val="center"/>
          </w:tcPr>
          <w:p>
            <w:pPr>
              <w:pStyle w:val="2"/>
              <w:spacing w:before="0" w:beforeAutospacing="0" w:after="0" w:afterAutospacing="0" w:line="220" w:lineRule="exact"/>
              <w:jc w:val="both"/>
              <w:rPr>
                <w:bCs/>
                <w:color w:val="auto"/>
              </w:rPr>
            </w:pPr>
            <w:r>
              <w:rPr>
                <w:rFonts w:hint="eastAsia"/>
                <w:bCs/>
                <w:color w:val="auto"/>
              </w:rPr>
              <w:t xml:space="preserve">    科研及学术立项加分以其结项结果合格为准，结项合格与所获表彰不重复加分。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2" w:type="dxa"/>
            <w:vMerge w:val="restart"/>
            <w:vAlign w:val="center"/>
          </w:tcPr>
          <w:p>
            <w:pPr>
              <w:spacing w:line="220" w:lineRule="exact"/>
              <w:rPr>
                <w:rFonts w:ascii="宋体" w:hAnsi="宋体"/>
                <w:bCs/>
                <w:sz w:val="18"/>
                <w:szCs w:val="18"/>
              </w:rPr>
            </w:pPr>
            <w:r>
              <w:rPr>
                <w:rFonts w:hint="eastAsia" w:ascii="宋体" w:hAnsi="宋体"/>
                <w:bCs/>
                <w:sz w:val="18"/>
                <w:szCs w:val="18"/>
              </w:rPr>
              <w:t>实践与服务</w:t>
            </w:r>
          </w:p>
        </w:tc>
        <w:tc>
          <w:tcPr>
            <w:tcW w:w="1123" w:type="dxa"/>
            <w:vMerge w:val="restart"/>
            <w:vAlign w:val="center"/>
          </w:tcPr>
          <w:p>
            <w:pPr>
              <w:spacing w:line="220" w:lineRule="exact"/>
              <w:jc w:val="center"/>
              <w:rPr>
                <w:rFonts w:hint="eastAsia" w:ascii="宋体" w:hAnsi="宋体"/>
                <w:bCs/>
                <w:sz w:val="18"/>
                <w:szCs w:val="18"/>
              </w:rPr>
            </w:pPr>
            <w:r>
              <w:rPr>
                <w:rFonts w:hint="eastAsia" w:ascii="宋体" w:hAnsi="宋体"/>
                <w:bCs/>
                <w:sz w:val="18"/>
                <w:szCs w:val="18"/>
              </w:rPr>
              <w:t>社会</w:t>
            </w:r>
          </w:p>
          <w:p>
            <w:pPr>
              <w:spacing w:line="220" w:lineRule="exact"/>
              <w:jc w:val="center"/>
              <w:rPr>
                <w:rFonts w:ascii="宋体" w:hAnsi="宋体"/>
                <w:bCs/>
                <w:sz w:val="18"/>
                <w:szCs w:val="18"/>
              </w:rPr>
            </w:pPr>
            <w:r>
              <w:rPr>
                <w:rFonts w:hint="eastAsia" w:ascii="宋体" w:hAnsi="宋体"/>
                <w:bCs/>
                <w:sz w:val="18"/>
                <w:szCs w:val="18"/>
              </w:rPr>
              <w:t>实践</w:t>
            </w: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社会实践团队获国家级</w:t>
            </w:r>
            <w:r>
              <w:rPr>
                <w:bCs/>
                <w:color w:val="auto"/>
                <w:kern w:val="2"/>
              </w:rPr>
              <w:t>/</w:t>
            </w:r>
            <w:r>
              <w:rPr>
                <w:rFonts w:hint="eastAsia"/>
                <w:bCs/>
                <w:color w:val="auto"/>
                <w:kern w:val="2"/>
              </w:rPr>
              <w:t>省级</w:t>
            </w:r>
            <w:r>
              <w:rPr>
                <w:bCs/>
                <w:color w:val="auto"/>
                <w:kern w:val="2"/>
              </w:rPr>
              <w:t>/</w:t>
            </w:r>
            <w:r>
              <w:rPr>
                <w:rFonts w:hint="eastAsia"/>
                <w:bCs/>
                <w:color w:val="auto"/>
                <w:kern w:val="2"/>
              </w:rPr>
              <w:t>校级表彰/校级立项/院级表彰/院级立项</w:t>
            </w:r>
          </w:p>
        </w:tc>
        <w:tc>
          <w:tcPr>
            <w:tcW w:w="2579" w:type="dxa"/>
            <w:vAlign w:val="center"/>
          </w:tcPr>
          <w:p>
            <w:pPr>
              <w:pStyle w:val="2"/>
              <w:spacing w:before="0" w:beforeAutospacing="0" w:after="0" w:afterAutospacing="0" w:line="220" w:lineRule="exact"/>
              <w:jc w:val="both"/>
              <w:rPr>
                <w:rFonts w:hint="eastAsia"/>
                <w:bCs/>
                <w:color w:val="auto"/>
              </w:rPr>
            </w:pPr>
            <w:r>
              <w:rPr>
                <w:rFonts w:hint="eastAsia"/>
                <w:bCs/>
                <w:color w:val="auto"/>
              </w:rPr>
              <w:t>第一负责人30</w:t>
            </w:r>
            <w:r>
              <w:rPr>
                <w:bCs/>
                <w:color w:val="auto"/>
              </w:rPr>
              <w:t>/</w:t>
            </w:r>
            <w:r>
              <w:rPr>
                <w:rFonts w:hint="eastAsia"/>
                <w:bCs/>
                <w:color w:val="auto"/>
              </w:rPr>
              <w:t>15</w:t>
            </w:r>
            <w:r>
              <w:rPr>
                <w:bCs/>
                <w:color w:val="auto"/>
              </w:rPr>
              <w:t>/10</w:t>
            </w:r>
            <w:r>
              <w:rPr>
                <w:rFonts w:hint="eastAsia"/>
                <w:bCs/>
                <w:color w:val="auto"/>
              </w:rPr>
              <w:t>/5/4/2；其他成员25</w:t>
            </w:r>
            <w:r>
              <w:rPr>
                <w:bCs/>
                <w:color w:val="auto"/>
              </w:rPr>
              <w:t>/</w:t>
            </w:r>
            <w:r>
              <w:rPr>
                <w:rFonts w:hint="eastAsia"/>
                <w:bCs/>
                <w:color w:val="auto"/>
              </w:rPr>
              <w:t>10</w:t>
            </w:r>
            <w:r>
              <w:rPr>
                <w:bCs/>
                <w:color w:val="auto"/>
              </w:rPr>
              <w:t>/8</w:t>
            </w:r>
            <w:r>
              <w:rPr>
                <w:rFonts w:hint="eastAsia"/>
                <w:bCs/>
                <w:color w:val="auto"/>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社会实践个人国家级</w:t>
            </w:r>
            <w:r>
              <w:rPr>
                <w:bCs/>
                <w:color w:val="auto"/>
                <w:kern w:val="2"/>
              </w:rPr>
              <w:t>/</w:t>
            </w:r>
            <w:r>
              <w:rPr>
                <w:rFonts w:hint="eastAsia"/>
                <w:bCs/>
                <w:color w:val="auto"/>
                <w:kern w:val="2"/>
              </w:rPr>
              <w:t>省级</w:t>
            </w:r>
            <w:r>
              <w:rPr>
                <w:bCs/>
                <w:color w:val="auto"/>
                <w:kern w:val="2"/>
              </w:rPr>
              <w:t>/</w:t>
            </w:r>
            <w:r>
              <w:rPr>
                <w:rFonts w:hint="eastAsia"/>
                <w:bCs/>
                <w:color w:val="auto"/>
                <w:kern w:val="2"/>
              </w:rPr>
              <w:t>校级表彰/校级立项/院级表彰/院级立项</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rPr>
              <w:t>30</w:t>
            </w:r>
            <w:r>
              <w:rPr>
                <w:bCs/>
                <w:color w:val="auto"/>
              </w:rPr>
              <w:t>/</w:t>
            </w:r>
            <w:r>
              <w:rPr>
                <w:rFonts w:hint="eastAsia"/>
                <w:bCs/>
                <w:color w:val="auto"/>
              </w:rPr>
              <w:t>15</w:t>
            </w:r>
            <w:r>
              <w:rPr>
                <w:bCs/>
                <w:color w:val="auto"/>
              </w:rPr>
              <w:t>/10</w:t>
            </w:r>
            <w:r>
              <w:rPr>
                <w:rFonts w:hint="eastAsia"/>
                <w:bCs/>
                <w:color w:val="auto"/>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社会实践调查报告国家级（一二三等）</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30</w:t>
            </w:r>
            <w:r>
              <w:rPr>
                <w:bCs/>
                <w:color w:val="auto"/>
                <w:kern w:val="2"/>
              </w:rPr>
              <w:t>/</w:t>
            </w:r>
            <w:r>
              <w:rPr>
                <w:rFonts w:hint="eastAsia"/>
                <w:bCs/>
                <w:color w:val="auto"/>
                <w:kern w:val="2"/>
              </w:rPr>
              <w:t>25</w:t>
            </w:r>
            <w:r>
              <w:rPr>
                <w:bCs/>
                <w:color w:val="auto"/>
                <w:kern w:val="2"/>
              </w:rPr>
              <w:t>/</w:t>
            </w:r>
            <w:r>
              <w:rPr>
                <w:rFonts w:hint="eastAsia"/>
                <w:bCs/>
                <w:color w:val="auto"/>
                <w:kern w:val="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社会实践调查报告省级</w:t>
            </w:r>
            <w:r>
              <w:rPr>
                <w:bCs/>
                <w:color w:val="auto"/>
                <w:kern w:val="2"/>
              </w:rPr>
              <w:t xml:space="preserve">  </w:t>
            </w:r>
            <w:r>
              <w:rPr>
                <w:rFonts w:hint="eastAsia"/>
                <w:bCs/>
                <w:color w:val="auto"/>
                <w:kern w:val="2"/>
              </w:rPr>
              <w:t>（一二三等）</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20</w:t>
            </w:r>
            <w:r>
              <w:rPr>
                <w:bCs/>
                <w:color w:val="auto"/>
                <w:kern w:val="2"/>
              </w:rPr>
              <w:t>/</w:t>
            </w:r>
            <w:r>
              <w:rPr>
                <w:rFonts w:hint="eastAsia"/>
                <w:bCs/>
                <w:color w:val="auto"/>
                <w:kern w:val="2"/>
              </w:rPr>
              <w:t>15</w:t>
            </w:r>
            <w:r>
              <w:rPr>
                <w:bCs/>
                <w:color w:val="auto"/>
                <w:kern w:val="2"/>
              </w:rPr>
              <w:t>/</w:t>
            </w:r>
            <w:r>
              <w:rPr>
                <w:rFonts w:hint="eastAsia"/>
                <w:bCs/>
                <w:color w:val="auto"/>
                <w:kern w:val="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社会实践调查报告校级</w:t>
            </w:r>
            <w:r>
              <w:rPr>
                <w:bCs/>
                <w:color w:val="auto"/>
                <w:kern w:val="2"/>
              </w:rPr>
              <w:t xml:space="preserve">  </w:t>
            </w:r>
            <w:r>
              <w:rPr>
                <w:rFonts w:hint="eastAsia"/>
                <w:bCs/>
                <w:color w:val="auto"/>
                <w:kern w:val="2"/>
              </w:rPr>
              <w:t>（一二三等）</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15</w:t>
            </w:r>
            <w:r>
              <w:rPr>
                <w:bCs/>
                <w:color w:val="auto"/>
                <w:kern w:val="2"/>
              </w:rPr>
              <w:t>/1</w:t>
            </w:r>
            <w:r>
              <w:rPr>
                <w:rFonts w:hint="eastAsia"/>
                <w:bCs/>
                <w:color w:val="auto"/>
                <w:kern w:val="2"/>
              </w:rPr>
              <w:t>0</w:t>
            </w:r>
            <w:r>
              <w:rPr>
                <w:bCs/>
                <w:color w:val="auto"/>
                <w:kern w:val="2"/>
              </w:rPr>
              <w:t>/</w:t>
            </w:r>
            <w:r>
              <w:rPr>
                <w:rFonts w:hint="eastAsia"/>
                <w:bCs/>
                <w:color w:val="auto"/>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pStyle w:val="2"/>
              <w:spacing w:before="0" w:beforeAutospacing="0" w:after="0" w:afterAutospacing="0" w:line="220" w:lineRule="exact"/>
              <w:jc w:val="both"/>
              <w:rPr>
                <w:bCs/>
                <w:color w:val="auto"/>
                <w:kern w:val="2"/>
              </w:rPr>
            </w:pPr>
            <w:r>
              <w:rPr>
                <w:rFonts w:hint="eastAsia"/>
                <w:bCs/>
                <w:color w:val="auto"/>
                <w:kern w:val="2"/>
              </w:rPr>
              <w:t>社会实践调查报告院级</w:t>
            </w:r>
            <w:r>
              <w:rPr>
                <w:bCs/>
                <w:color w:val="auto"/>
                <w:kern w:val="2"/>
              </w:rPr>
              <w:t xml:space="preserve">  </w:t>
            </w:r>
            <w:r>
              <w:rPr>
                <w:rFonts w:hint="eastAsia"/>
                <w:bCs/>
                <w:color w:val="auto"/>
                <w:kern w:val="2"/>
              </w:rPr>
              <w:t>（一二三等）</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10</w:t>
            </w:r>
            <w:r>
              <w:rPr>
                <w:bCs/>
                <w:color w:val="auto"/>
                <w:kern w:val="2"/>
              </w:rPr>
              <w:t>/</w:t>
            </w:r>
            <w:r>
              <w:rPr>
                <w:rFonts w:hint="eastAsia"/>
                <w:bCs/>
                <w:color w:val="auto"/>
                <w:kern w:val="2"/>
              </w:rPr>
              <w:t>5</w:t>
            </w:r>
            <w:r>
              <w:rPr>
                <w:bCs/>
                <w:color w:val="auto"/>
                <w:kern w:val="2"/>
              </w:rPr>
              <w:t>/</w:t>
            </w:r>
            <w:r>
              <w:rPr>
                <w:rFonts w:hint="eastAsia"/>
                <w:bCs/>
                <w:color w:val="auto"/>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vAlign w:val="center"/>
          </w:tcPr>
          <w:p>
            <w:pPr>
              <w:spacing w:line="220" w:lineRule="exact"/>
              <w:rPr>
                <w:rFonts w:ascii="宋体" w:hAnsi="宋体"/>
                <w:bCs/>
                <w:sz w:val="18"/>
                <w:szCs w:val="18"/>
              </w:rPr>
            </w:pPr>
          </w:p>
        </w:tc>
        <w:tc>
          <w:tcPr>
            <w:tcW w:w="5245" w:type="dxa"/>
            <w:vAlign w:val="center"/>
          </w:tcPr>
          <w:p>
            <w:pPr>
              <w:spacing w:line="220" w:lineRule="exact"/>
              <w:rPr>
                <w:rFonts w:ascii="宋体" w:hAnsi="宋体"/>
                <w:bCs/>
                <w:kern w:val="0"/>
                <w:sz w:val="18"/>
                <w:szCs w:val="18"/>
              </w:rPr>
            </w:pPr>
            <w:r>
              <w:rPr>
                <w:rFonts w:hint="eastAsia" w:ascii="宋体" w:hAnsi="宋体"/>
                <w:bCs/>
                <w:kern w:val="0"/>
                <w:sz w:val="18"/>
                <w:szCs w:val="18"/>
              </w:rPr>
              <w:t>本年度学生社会实践活动期末考核优秀/合格</w:t>
            </w:r>
          </w:p>
        </w:tc>
        <w:tc>
          <w:tcPr>
            <w:tcW w:w="2579" w:type="dxa"/>
            <w:vAlign w:val="center"/>
          </w:tcPr>
          <w:p>
            <w:pPr>
              <w:spacing w:line="220" w:lineRule="exact"/>
              <w:rPr>
                <w:rFonts w:ascii="宋体" w:hAnsi="宋体"/>
                <w:bCs/>
                <w:kern w:val="0"/>
                <w:sz w:val="18"/>
                <w:szCs w:val="18"/>
              </w:rPr>
            </w:pPr>
            <w:r>
              <w:rPr>
                <w:rFonts w:hint="eastAsia" w:ascii="宋体" w:hAnsi="宋体"/>
                <w:bCs/>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92" w:type="dxa"/>
            <w:vMerge w:val="continue"/>
            <w:vAlign w:val="center"/>
          </w:tcPr>
          <w:p>
            <w:pPr>
              <w:spacing w:line="220" w:lineRule="exact"/>
              <w:rPr>
                <w:rFonts w:ascii="宋体" w:hAnsi="宋体"/>
                <w:bCs/>
                <w:sz w:val="18"/>
                <w:szCs w:val="18"/>
              </w:rPr>
            </w:pPr>
          </w:p>
        </w:tc>
        <w:tc>
          <w:tcPr>
            <w:tcW w:w="1123" w:type="dxa"/>
            <w:vMerge w:val="continue"/>
            <w:tcBorders>
              <w:bottom w:val="single" w:color="auto" w:sz="4" w:space="0"/>
            </w:tcBorders>
            <w:vAlign w:val="center"/>
          </w:tcPr>
          <w:p>
            <w:pPr>
              <w:spacing w:line="220" w:lineRule="exact"/>
              <w:rPr>
                <w:rFonts w:ascii="宋体" w:hAnsi="宋体"/>
                <w:bCs/>
                <w:sz w:val="18"/>
                <w:szCs w:val="18"/>
              </w:rPr>
            </w:pPr>
          </w:p>
        </w:tc>
        <w:tc>
          <w:tcPr>
            <w:tcW w:w="7824" w:type="dxa"/>
            <w:gridSpan w:val="2"/>
            <w:tcBorders>
              <w:bottom w:val="single" w:color="auto" w:sz="4" w:space="0"/>
            </w:tcBorders>
            <w:vAlign w:val="center"/>
          </w:tcPr>
          <w:p>
            <w:pPr>
              <w:spacing w:line="220" w:lineRule="exact"/>
              <w:rPr>
                <w:rFonts w:hint="eastAsia" w:ascii="宋体" w:hAnsi="宋体"/>
                <w:bCs/>
                <w:kern w:val="0"/>
                <w:sz w:val="18"/>
                <w:szCs w:val="18"/>
              </w:rPr>
            </w:pPr>
            <w:r>
              <w:rPr>
                <w:rFonts w:hint="eastAsia" w:ascii="宋体" w:hAnsi="宋体"/>
                <w:bCs/>
                <w:kern w:val="0"/>
                <w:sz w:val="18"/>
                <w:szCs w:val="18"/>
              </w:rPr>
              <w:t xml:space="preserve">    社会实践考核优秀及合格与社会实践个人单项奖励不重复加分，各类社会实践立项加分以其结项结果合格为准，结项合格与所获表彰不重复加分。</w:t>
            </w:r>
          </w:p>
          <w:p>
            <w:pPr>
              <w:spacing w:line="220" w:lineRule="exact"/>
              <w:rPr>
                <w:rFonts w:hint="eastAsia" w:ascii="宋体" w:hAnsi="宋体"/>
                <w:bCs/>
                <w:kern w:val="0"/>
                <w:sz w:val="18"/>
                <w:szCs w:val="18"/>
              </w:rPr>
            </w:pPr>
            <w:r>
              <w:rPr>
                <w:rFonts w:hint="eastAsia" w:ascii="宋体" w:hAnsi="宋体"/>
                <w:bCs/>
                <w:kern w:val="0"/>
                <w:sz w:val="18"/>
                <w:szCs w:val="18"/>
              </w:rPr>
              <w:t xml:space="preserve">    社会实践调查报告获奖者若是集体作者，第一作者按相应等级分数的80%加分，其他作者均分剩下分数的20%，若不分作者顺序，则所有作者均摊相应等级加分。</w:t>
            </w:r>
          </w:p>
          <w:p>
            <w:pPr>
              <w:spacing w:line="220" w:lineRule="exact"/>
              <w:rPr>
                <w:rFonts w:hint="eastAsia" w:ascii="宋体" w:hAnsi="宋体"/>
                <w:bCs/>
                <w:kern w:val="0"/>
                <w:sz w:val="18"/>
                <w:szCs w:val="18"/>
              </w:rPr>
            </w:pPr>
            <w:r>
              <w:rPr>
                <w:rFonts w:hint="eastAsia" w:ascii="宋体" w:hAnsi="宋体"/>
                <w:bCs/>
                <w:kern w:val="0"/>
                <w:sz w:val="18"/>
                <w:szCs w:val="18"/>
              </w:rPr>
              <w:t xml:space="preserve">    同一年度参加多项社会实践团队立项的，只按所获最高等级加分，不重复加分。</w:t>
            </w:r>
          </w:p>
          <w:p>
            <w:pPr>
              <w:spacing w:line="220" w:lineRule="exact"/>
              <w:rPr>
                <w:rFonts w:hint="eastAsia" w:ascii="宋体" w:hAnsi="宋体"/>
                <w:bCs/>
                <w:kern w:val="0"/>
                <w:sz w:val="18"/>
                <w:szCs w:val="18"/>
              </w:rPr>
            </w:pPr>
            <w:r>
              <w:rPr>
                <w:rFonts w:hint="eastAsia" w:ascii="宋体" w:hAnsi="宋体"/>
                <w:bCs/>
                <w:kern w:val="0"/>
                <w:sz w:val="18"/>
                <w:szCs w:val="18"/>
              </w:rPr>
              <w:t xml:space="preserve">    同一年度撰写多篇社会实践调查报告获奖的，寒假、暑假可重复加分，寒假或暑假同一时点撰写的社会实践调查报告，只按最高等级加分，不重复加分。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92" w:type="dxa"/>
            <w:vMerge w:val="continue"/>
            <w:vAlign w:val="center"/>
          </w:tcPr>
          <w:p>
            <w:pPr>
              <w:spacing w:line="220" w:lineRule="exact"/>
              <w:rPr>
                <w:rFonts w:ascii="宋体" w:hAnsi="宋体"/>
                <w:bCs/>
                <w:sz w:val="18"/>
                <w:szCs w:val="18"/>
              </w:rPr>
            </w:pPr>
          </w:p>
        </w:tc>
        <w:tc>
          <w:tcPr>
            <w:tcW w:w="1123" w:type="dxa"/>
            <w:tcBorders>
              <w:bottom w:val="single" w:color="auto" w:sz="4" w:space="0"/>
            </w:tcBorders>
            <w:vAlign w:val="center"/>
          </w:tcPr>
          <w:p>
            <w:pPr>
              <w:spacing w:line="220" w:lineRule="exact"/>
              <w:rPr>
                <w:rFonts w:ascii="宋体" w:hAnsi="宋体"/>
                <w:bCs/>
                <w:sz w:val="18"/>
                <w:szCs w:val="18"/>
              </w:rPr>
            </w:pPr>
            <w:r>
              <w:rPr>
                <w:rFonts w:hint="eastAsia" w:ascii="宋体" w:hAnsi="宋体"/>
                <w:bCs/>
                <w:sz w:val="18"/>
                <w:szCs w:val="18"/>
              </w:rPr>
              <w:t>志愿行动与社区服务</w:t>
            </w:r>
          </w:p>
        </w:tc>
        <w:tc>
          <w:tcPr>
            <w:tcW w:w="5245" w:type="dxa"/>
            <w:tcBorders>
              <w:bottom w:val="single" w:color="auto" w:sz="4" w:space="0"/>
            </w:tcBorders>
            <w:vAlign w:val="center"/>
          </w:tcPr>
          <w:p>
            <w:pPr>
              <w:spacing w:line="220" w:lineRule="exact"/>
              <w:ind w:left="15" w:leftChars="7"/>
              <w:rPr>
                <w:rFonts w:ascii="宋体" w:hAnsi="宋体"/>
                <w:bCs/>
                <w:sz w:val="18"/>
                <w:szCs w:val="18"/>
              </w:rPr>
            </w:pPr>
            <w:r>
              <w:rPr>
                <w:rFonts w:hint="eastAsia" w:ascii="宋体" w:hAnsi="宋体"/>
                <w:bCs/>
                <w:sz w:val="18"/>
                <w:szCs w:val="18"/>
              </w:rPr>
              <w:t>志愿服务先进个人国家级</w:t>
            </w:r>
            <w:r>
              <w:rPr>
                <w:rFonts w:ascii="宋体" w:hAnsi="宋体"/>
                <w:bCs/>
                <w:sz w:val="18"/>
                <w:szCs w:val="18"/>
              </w:rPr>
              <w:t>/</w:t>
            </w:r>
            <w:r>
              <w:rPr>
                <w:rFonts w:hint="eastAsia" w:ascii="宋体" w:hAnsi="宋体"/>
                <w:bCs/>
                <w:sz w:val="18"/>
                <w:szCs w:val="18"/>
              </w:rPr>
              <w:t>省级（及校十佳）</w:t>
            </w:r>
            <w:r>
              <w:rPr>
                <w:rFonts w:ascii="宋体" w:hAnsi="宋体"/>
                <w:bCs/>
                <w:sz w:val="18"/>
                <w:szCs w:val="18"/>
              </w:rPr>
              <w:t>/</w:t>
            </w:r>
            <w:r>
              <w:rPr>
                <w:rFonts w:hint="eastAsia" w:ascii="宋体" w:hAnsi="宋体"/>
                <w:bCs/>
                <w:sz w:val="18"/>
                <w:szCs w:val="18"/>
              </w:rPr>
              <w:t>校级/院级表彰</w:t>
            </w:r>
          </w:p>
        </w:tc>
        <w:tc>
          <w:tcPr>
            <w:tcW w:w="2579" w:type="dxa"/>
            <w:tcBorders>
              <w:bottom w:val="single" w:color="auto" w:sz="4" w:space="0"/>
            </w:tcBorders>
            <w:vAlign w:val="center"/>
          </w:tcPr>
          <w:p>
            <w:pPr>
              <w:spacing w:line="220" w:lineRule="exact"/>
              <w:rPr>
                <w:rFonts w:hint="eastAsia" w:ascii="宋体" w:hAnsi="宋体"/>
                <w:bCs/>
                <w:sz w:val="18"/>
                <w:szCs w:val="18"/>
              </w:rPr>
            </w:pPr>
            <w:r>
              <w:rPr>
                <w:rFonts w:hint="eastAsia" w:ascii="宋体" w:hAnsi="宋体"/>
                <w:bCs/>
                <w:sz w:val="18"/>
                <w:szCs w:val="18"/>
              </w:rPr>
              <w:t>30/15/10/5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692" w:type="dxa"/>
            <w:vMerge w:val="restart"/>
            <w:vAlign w:val="center"/>
          </w:tcPr>
          <w:p>
            <w:pPr>
              <w:spacing w:line="220" w:lineRule="exact"/>
              <w:rPr>
                <w:rFonts w:hint="eastAsia" w:ascii="宋体" w:hAnsi="宋体"/>
                <w:bCs/>
                <w:sz w:val="18"/>
                <w:szCs w:val="18"/>
              </w:rPr>
            </w:pPr>
            <w:r>
              <w:rPr>
                <w:rFonts w:hint="eastAsia" w:ascii="宋体" w:hAnsi="宋体"/>
                <w:bCs/>
                <w:sz w:val="18"/>
                <w:szCs w:val="18"/>
              </w:rPr>
              <w:t>社会</w:t>
            </w:r>
          </w:p>
          <w:p>
            <w:pPr>
              <w:spacing w:line="220" w:lineRule="exact"/>
              <w:rPr>
                <w:rFonts w:ascii="宋体" w:hAnsi="宋体"/>
                <w:bCs/>
                <w:sz w:val="18"/>
                <w:szCs w:val="18"/>
              </w:rPr>
            </w:pPr>
            <w:r>
              <w:rPr>
                <w:rFonts w:hint="eastAsia" w:ascii="宋体" w:hAnsi="宋体"/>
                <w:bCs/>
                <w:sz w:val="18"/>
                <w:szCs w:val="18"/>
              </w:rPr>
              <w:t>工作</w:t>
            </w:r>
          </w:p>
        </w:tc>
        <w:tc>
          <w:tcPr>
            <w:tcW w:w="6368" w:type="dxa"/>
            <w:gridSpan w:val="2"/>
            <w:tcBorders>
              <w:top w:val="single" w:color="auto" w:sz="4" w:space="0"/>
            </w:tcBorders>
            <w:vAlign w:val="center"/>
          </w:tcPr>
          <w:p>
            <w:pPr>
              <w:pStyle w:val="2"/>
              <w:spacing w:before="0" w:beforeAutospacing="0" w:after="0" w:afterAutospacing="0" w:line="220" w:lineRule="exact"/>
              <w:jc w:val="both"/>
              <w:rPr>
                <w:bCs/>
                <w:color w:val="auto"/>
                <w:kern w:val="2"/>
              </w:rPr>
            </w:pPr>
            <w:r>
              <w:rPr>
                <w:rFonts w:hint="eastAsia"/>
                <w:bCs/>
                <w:color w:val="auto"/>
                <w:kern w:val="2"/>
              </w:rPr>
              <w:t>获国家</w:t>
            </w:r>
            <w:r>
              <w:rPr>
                <w:bCs/>
                <w:color w:val="auto"/>
                <w:kern w:val="2"/>
              </w:rPr>
              <w:t>/</w:t>
            </w:r>
            <w:r>
              <w:rPr>
                <w:rFonts w:hint="eastAsia"/>
                <w:bCs/>
                <w:color w:val="auto"/>
                <w:kern w:val="2"/>
              </w:rPr>
              <w:t>省</w:t>
            </w:r>
            <w:r>
              <w:rPr>
                <w:bCs/>
                <w:color w:val="auto"/>
                <w:kern w:val="2"/>
              </w:rPr>
              <w:t>/</w:t>
            </w:r>
            <w:r>
              <w:rPr>
                <w:rFonts w:hint="eastAsia"/>
                <w:bCs/>
                <w:color w:val="auto"/>
                <w:kern w:val="2"/>
              </w:rPr>
              <w:t>校/院荣誉称号的优秀学生干部</w:t>
            </w:r>
          </w:p>
        </w:tc>
        <w:tc>
          <w:tcPr>
            <w:tcW w:w="2579" w:type="dxa"/>
            <w:tcBorders>
              <w:top w:val="single" w:color="auto" w:sz="4" w:space="0"/>
            </w:tcBorders>
            <w:vAlign w:val="center"/>
          </w:tcPr>
          <w:p>
            <w:pPr>
              <w:pStyle w:val="2"/>
              <w:spacing w:before="0" w:beforeAutospacing="0" w:after="0" w:afterAutospacing="0" w:line="220" w:lineRule="exact"/>
              <w:jc w:val="both"/>
              <w:rPr>
                <w:rFonts w:hint="eastAsia"/>
                <w:bCs/>
                <w:color w:val="auto"/>
              </w:rPr>
            </w:pPr>
            <w:r>
              <w:rPr>
                <w:rFonts w:hint="eastAsia"/>
                <w:bCs/>
                <w:color w:val="auto"/>
              </w:rPr>
              <w:t>50/40/20/10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92" w:type="dxa"/>
            <w:vMerge w:val="continue"/>
            <w:vAlign w:val="center"/>
          </w:tcPr>
          <w:p>
            <w:pPr>
              <w:spacing w:line="220" w:lineRule="exact"/>
              <w:rPr>
                <w:rFonts w:ascii="宋体" w:hAnsi="宋体"/>
                <w:bCs/>
                <w:sz w:val="18"/>
                <w:szCs w:val="18"/>
              </w:rPr>
            </w:pPr>
          </w:p>
        </w:tc>
        <w:tc>
          <w:tcPr>
            <w:tcW w:w="6368" w:type="dxa"/>
            <w:gridSpan w:val="2"/>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获国家/省(及校级十佳团员)/校十佳团员提名奖/校/院表彰的优秀团员、优秀学生（按省级标准计算）</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30/15/7/5/3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692" w:type="dxa"/>
            <w:vMerge w:val="continue"/>
            <w:vAlign w:val="center"/>
          </w:tcPr>
          <w:p>
            <w:pPr>
              <w:spacing w:line="220" w:lineRule="exact"/>
              <w:rPr>
                <w:rFonts w:ascii="宋体" w:hAnsi="宋体"/>
                <w:bCs/>
                <w:sz w:val="18"/>
                <w:szCs w:val="18"/>
              </w:rPr>
            </w:pPr>
          </w:p>
        </w:tc>
        <w:tc>
          <w:tcPr>
            <w:tcW w:w="6368" w:type="dxa"/>
            <w:gridSpan w:val="2"/>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获国家/省/校表彰的先进班集体、十佳团支部主要负责人、校级十佳班长</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20/10/5  (当届班委或团支部干部减半加分)、10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92" w:type="dxa"/>
            <w:vMerge w:val="continue"/>
            <w:vAlign w:val="center"/>
          </w:tcPr>
          <w:p>
            <w:pPr>
              <w:spacing w:line="220" w:lineRule="exact"/>
              <w:rPr>
                <w:rFonts w:ascii="宋体" w:hAnsi="宋体"/>
                <w:bCs/>
                <w:sz w:val="18"/>
                <w:szCs w:val="18"/>
              </w:rPr>
            </w:pPr>
          </w:p>
        </w:tc>
        <w:tc>
          <w:tcPr>
            <w:tcW w:w="6368" w:type="dxa"/>
            <w:gridSpan w:val="2"/>
            <w:vAlign w:val="center"/>
          </w:tcPr>
          <w:p>
            <w:pPr>
              <w:pStyle w:val="2"/>
              <w:spacing w:before="0" w:beforeAutospacing="0" w:after="0" w:afterAutospacing="0" w:line="220" w:lineRule="exact"/>
              <w:jc w:val="both"/>
              <w:rPr>
                <w:bCs/>
                <w:color w:val="auto"/>
                <w:kern w:val="2"/>
              </w:rPr>
            </w:pPr>
            <w:r>
              <w:rPr>
                <w:rFonts w:hint="eastAsia"/>
                <w:bCs/>
                <w:color w:val="auto"/>
                <w:kern w:val="2"/>
              </w:rPr>
              <w:t>获国家</w:t>
            </w:r>
            <w:r>
              <w:rPr>
                <w:bCs/>
                <w:color w:val="auto"/>
                <w:kern w:val="2"/>
              </w:rPr>
              <w:t>/</w:t>
            </w:r>
            <w:r>
              <w:rPr>
                <w:rFonts w:hint="eastAsia"/>
                <w:bCs/>
                <w:color w:val="auto"/>
                <w:kern w:val="2"/>
              </w:rPr>
              <w:t>省（及校、院精品社团）</w:t>
            </w:r>
            <w:r>
              <w:rPr>
                <w:bCs/>
                <w:color w:val="auto"/>
                <w:kern w:val="2"/>
              </w:rPr>
              <w:t>/</w:t>
            </w:r>
            <w:r>
              <w:rPr>
                <w:rFonts w:hint="eastAsia"/>
                <w:bCs/>
                <w:color w:val="auto"/>
                <w:kern w:val="2"/>
              </w:rPr>
              <w:t>校（校、院优秀社团）/院表彰的社团主要负责人、社团先进个人、军训优秀学员、学生组织先进个人。</w:t>
            </w:r>
          </w:p>
        </w:tc>
        <w:tc>
          <w:tcPr>
            <w:tcW w:w="2579" w:type="dxa"/>
            <w:vAlign w:val="center"/>
          </w:tcPr>
          <w:p>
            <w:pPr>
              <w:pStyle w:val="2"/>
              <w:spacing w:before="0" w:beforeAutospacing="0" w:after="0" w:afterAutospacing="0" w:line="220" w:lineRule="exact"/>
              <w:jc w:val="both"/>
              <w:rPr>
                <w:rFonts w:hint="eastAsia"/>
                <w:bCs/>
                <w:color w:val="auto"/>
                <w:kern w:val="2"/>
              </w:rPr>
            </w:pPr>
            <w:r>
              <w:rPr>
                <w:rFonts w:hint="eastAsia"/>
                <w:bCs/>
                <w:color w:val="auto"/>
                <w:kern w:val="2"/>
              </w:rPr>
              <w:t>30/15/10/5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692" w:type="dxa"/>
            <w:vMerge w:val="continue"/>
            <w:vAlign w:val="center"/>
          </w:tcPr>
          <w:p>
            <w:pPr>
              <w:spacing w:line="220" w:lineRule="exact"/>
              <w:rPr>
                <w:rFonts w:ascii="宋体" w:hAnsi="宋体"/>
                <w:bCs/>
                <w:sz w:val="18"/>
                <w:szCs w:val="18"/>
              </w:rPr>
            </w:pPr>
          </w:p>
        </w:tc>
        <w:tc>
          <w:tcPr>
            <w:tcW w:w="6368" w:type="dxa"/>
            <w:gridSpan w:val="2"/>
            <w:vAlign w:val="center"/>
          </w:tcPr>
          <w:p>
            <w:pPr>
              <w:spacing w:line="220" w:lineRule="exact"/>
              <w:rPr>
                <w:rFonts w:hint="eastAsia" w:ascii="宋体" w:hAnsi="宋体"/>
                <w:bCs/>
                <w:sz w:val="18"/>
                <w:szCs w:val="18"/>
              </w:rPr>
            </w:pPr>
            <w:r>
              <w:rPr>
                <w:rFonts w:hint="eastAsia" w:ascii="宋体" w:hAnsi="宋体"/>
                <w:bCs/>
                <w:sz w:val="18"/>
                <w:szCs w:val="18"/>
              </w:rPr>
              <w:t>获校级文明宿舍称号</w:t>
            </w:r>
          </w:p>
        </w:tc>
        <w:tc>
          <w:tcPr>
            <w:tcW w:w="2579" w:type="dxa"/>
            <w:vAlign w:val="center"/>
          </w:tcPr>
          <w:p>
            <w:pPr>
              <w:spacing w:line="220" w:lineRule="exact"/>
              <w:rPr>
                <w:rFonts w:hint="eastAsia" w:ascii="宋体" w:hAnsi="宋体"/>
                <w:bCs/>
                <w:sz w:val="18"/>
                <w:szCs w:val="18"/>
              </w:rPr>
            </w:pPr>
            <w:r>
              <w:rPr>
                <w:rFonts w:hint="eastAsia" w:ascii="宋体" w:hAnsi="宋体"/>
                <w:bCs/>
                <w:sz w:val="18"/>
                <w:szCs w:val="18"/>
              </w:rPr>
              <w:t>舍长加10分，其他成员加5分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692" w:type="dxa"/>
            <w:vMerge w:val="continue"/>
            <w:vAlign w:val="center"/>
          </w:tcPr>
          <w:p>
            <w:pPr>
              <w:spacing w:line="220" w:lineRule="exact"/>
              <w:rPr>
                <w:rFonts w:ascii="宋体" w:hAnsi="宋体"/>
                <w:bCs/>
                <w:sz w:val="18"/>
                <w:szCs w:val="18"/>
              </w:rPr>
            </w:pPr>
          </w:p>
        </w:tc>
        <w:tc>
          <w:tcPr>
            <w:tcW w:w="6368" w:type="dxa"/>
            <w:gridSpan w:val="2"/>
            <w:vAlign w:val="center"/>
          </w:tcPr>
          <w:p>
            <w:pPr>
              <w:spacing w:line="220" w:lineRule="exact"/>
              <w:rPr>
                <w:rFonts w:ascii="宋体" w:hAnsi="宋体"/>
                <w:bCs/>
                <w:sz w:val="18"/>
                <w:szCs w:val="18"/>
              </w:rPr>
            </w:pPr>
            <w:r>
              <w:rPr>
                <w:rFonts w:hint="eastAsia" w:ascii="宋体" w:hAnsi="宋体"/>
                <w:bCs/>
                <w:sz w:val="18"/>
                <w:szCs w:val="18"/>
              </w:rPr>
              <w:t>学院组织年度考评优秀/合格的学生干部</w:t>
            </w:r>
          </w:p>
        </w:tc>
        <w:tc>
          <w:tcPr>
            <w:tcW w:w="2579" w:type="dxa"/>
            <w:vAlign w:val="center"/>
          </w:tcPr>
          <w:p>
            <w:pPr>
              <w:spacing w:line="220" w:lineRule="exact"/>
              <w:rPr>
                <w:rFonts w:ascii="宋体" w:hAnsi="宋体"/>
                <w:bCs/>
                <w:sz w:val="18"/>
                <w:szCs w:val="18"/>
              </w:rPr>
            </w:pPr>
            <w:r>
              <w:rPr>
                <w:rFonts w:hint="eastAsia" w:ascii="宋体" w:hAnsi="宋体"/>
                <w:bCs/>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692" w:type="dxa"/>
            <w:vMerge w:val="continue"/>
            <w:vAlign w:val="center"/>
          </w:tcPr>
          <w:p>
            <w:pPr>
              <w:spacing w:line="220" w:lineRule="exact"/>
              <w:rPr>
                <w:rFonts w:ascii="宋体" w:hAnsi="宋体"/>
                <w:bCs/>
                <w:sz w:val="18"/>
                <w:szCs w:val="18"/>
              </w:rPr>
            </w:pPr>
          </w:p>
        </w:tc>
        <w:tc>
          <w:tcPr>
            <w:tcW w:w="8947" w:type="dxa"/>
            <w:gridSpan w:val="3"/>
            <w:vAlign w:val="center"/>
          </w:tcPr>
          <w:p>
            <w:pPr>
              <w:spacing w:line="220" w:lineRule="exact"/>
              <w:rPr>
                <w:rFonts w:ascii="宋体" w:hAnsi="宋体"/>
                <w:bCs/>
                <w:sz w:val="18"/>
                <w:szCs w:val="18"/>
              </w:rPr>
            </w:pPr>
            <w:r>
              <w:rPr>
                <w:rFonts w:hint="eastAsia" w:ascii="宋体" w:hAnsi="宋体"/>
                <w:bCs/>
                <w:sz w:val="18"/>
                <w:szCs w:val="18"/>
              </w:rPr>
              <w:t xml:space="preserve">    由学院组织考评的学生干部指的是班级干部、团支部干部、宿舍长、各级学生组织副部长以上（含）级别干部以及各院属学生社团主要负责人，不包括各学生组织干事及各学生社团普通干部及成员。学院学生干部考评中，优秀的比例为全院本科学生总人数的10%，学年平均学分绩点成绩低于本专业前70%的不能参加合格、优秀学生干部考评，担任学生干部不满一年的，考评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restart"/>
            <w:vAlign w:val="center"/>
          </w:tcPr>
          <w:p>
            <w:pPr>
              <w:spacing w:line="220" w:lineRule="exact"/>
              <w:rPr>
                <w:rFonts w:hint="eastAsia" w:ascii="宋体" w:hAnsi="宋体"/>
                <w:bCs/>
                <w:sz w:val="18"/>
                <w:szCs w:val="18"/>
              </w:rPr>
            </w:pPr>
            <w:r>
              <w:rPr>
                <w:rFonts w:hint="eastAsia" w:ascii="宋体" w:hAnsi="宋体"/>
                <w:bCs/>
                <w:sz w:val="18"/>
                <w:szCs w:val="18"/>
              </w:rPr>
              <w:t>文体</w:t>
            </w:r>
          </w:p>
          <w:p>
            <w:pPr>
              <w:spacing w:line="220" w:lineRule="exact"/>
              <w:rPr>
                <w:rFonts w:hint="eastAsia" w:ascii="宋体" w:hAnsi="宋体"/>
                <w:bCs/>
                <w:sz w:val="18"/>
                <w:szCs w:val="18"/>
              </w:rPr>
            </w:pPr>
            <w:r>
              <w:rPr>
                <w:rFonts w:hint="eastAsia" w:ascii="宋体" w:hAnsi="宋体"/>
                <w:bCs/>
                <w:sz w:val="18"/>
                <w:szCs w:val="18"/>
              </w:rPr>
              <w:t>活动</w:t>
            </w:r>
          </w:p>
        </w:tc>
        <w:tc>
          <w:tcPr>
            <w:tcW w:w="1123" w:type="dxa"/>
            <w:vMerge w:val="restart"/>
            <w:vAlign w:val="center"/>
          </w:tcPr>
          <w:p>
            <w:pPr>
              <w:pStyle w:val="2"/>
              <w:spacing w:before="0" w:beforeAutospacing="0" w:after="0" w:afterAutospacing="0" w:line="220" w:lineRule="exact"/>
              <w:jc w:val="center"/>
              <w:rPr>
                <w:rFonts w:hint="eastAsia"/>
                <w:bCs/>
                <w:color w:val="auto"/>
              </w:rPr>
            </w:pPr>
            <w:r>
              <w:rPr>
                <w:rFonts w:hint="eastAsia"/>
                <w:bCs/>
                <w:color w:val="auto"/>
              </w:rPr>
              <w:t>文艺</w:t>
            </w:r>
          </w:p>
          <w:p>
            <w:pPr>
              <w:pStyle w:val="2"/>
              <w:spacing w:before="0" w:beforeAutospacing="0" w:after="0" w:afterAutospacing="0" w:line="220" w:lineRule="exact"/>
              <w:jc w:val="center"/>
              <w:rPr>
                <w:bCs/>
                <w:color w:val="auto"/>
              </w:rPr>
            </w:pPr>
            <w:r>
              <w:rPr>
                <w:rFonts w:hint="eastAsia"/>
                <w:bCs/>
                <w:color w:val="auto"/>
              </w:rPr>
              <w:t>赛事</w:t>
            </w:r>
          </w:p>
        </w:tc>
        <w:tc>
          <w:tcPr>
            <w:tcW w:w="5245" w:type="dxa"/>
            <w:vAlign w:val="center"/>
          </w:tcPr>
          <w:p>
            <w:pPr>
              <w:pStyle w:val="2"/>
              <w:spacing w:before="0" w:beforeAutospacing="0" w:after="0" w:afterAutospacing="0" w:line="220" w:lineRule="exact"/>
              <w:ind w:left="40"/>
              <w:jc w:val="both"/>
              <w:rPr>
                <w:bCs/>
                <w:color w:val="auto"/>
              </w:rPr>
            </w:pPr>
            <w:r>
              <w:rPr>
                <w:rFonts w:hint="eastAsia"/>
                <w:bCs/>
                <w:color w:val="auto"/>
                <w:kern w:val="2"/>
              </w:rPr>
              <w:t>国家级文艺赛事（一二三等奖）</w:t>
            </w:r>
          </w:p>
        </w:tc>
        <w:tc>
          <w:tcPr>
            <w:tcW w:w="2579" w:type="dxa"/>
            <w:vAlign w:val="center"/>
          </w:tcPr>
          <w:p>
            <w:pPr>
              <w:spacing w:line="220" w:lineRule="exact"/>
              <w:rPr>
                <w:rFonts w:ascii="宋体" w:hAnsi="宋体"/>
                <w:sz w:val="18"/>
                <w:szCs w:val="18"/>
              </w:rPr>
            </w:pPr>
            <w:r>
              <w:rPr>
                <w:rFonts w:hint="eastAsia" w:ascii="宋体" w:hAnsi="宋体"/>
                <w:sz w:val="18"/>
                <w:szCs w:val="18"/>
              </w:rPr>
              <w:t>25/20/15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省级文艺赛事</w:t>
            </w:r>
            <w:r>
              <w:rPr>
                <w:bCs/>
                <w:color w:val="auto"/>
                <w:kern w:val="2"/>
              </w:rPr>
              <w:t xml:space="preserve">  </w:t>
            </w:r>
            <w:r>
              <w:rPr>
                <w:rFonts w:hint="eastAsia"/>
                <w:bCs/>
                <w:color w:val="auto"/>
                <w:kern w:val="2"/>
              </w:rPr>
              <w:t>（一二三等奖）</w:t>
            </w:r>
          </w:p>
        </w:tc>
        <w:tc>
          <w:tcPr>
            <w:tcW w:w="2579" w:type="dxa"/>
            <w:vAlign w:val="center"/>
          </w:tcPr>
          <w:p>
            <w:pPr>
              <w:spacing w:line="220" w:lineRule="exact"/>
              <w:rPr>
                <w:rFonts w:ascii="宋体" w:hAnsi="宋体"/>
                <w:sz w:val="18"/>
                <w:szCs w:val="18"/>
              </w:rPr>
            </w:pPr>
            <w:r>
              <w:rPr>
                <w:rFonts w:hint="eastAsia" w:ascii="宋体" w:hAnsi="宋体"/>
                <w:sz w:val="18"/>
                <w:szCs w:val="18"/>
              </w:rPr>
              <w:t>20/15/10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校级文艺赛事</w:t>
            </w:r>
            <w:r>
              <w:rPr>
                <w:bCs/>
                <w:color w:val="auto"/>
                <w:kern w:val="2"/>
              </w:rPr>
              <w:t xml:space="preserve">  </w:t>
            </w:r>
            <w:r>
              <w:rPr>
                <w:rFonts w:hint="eastAsia"/>
                <w:bCs/>
                <w:color w:val="auto"/>
                <w:kern w:val="2"/>
              </w:rPr>
              <w:t>（一二三等奖）</w:t>
            </w:r>
          </w:p>
        </w:tc>
        <w:tc>
          <w:tcPr>
            <w:tcW w:w="2579" w:type="dxa"/>
            <w:vAlign w:val="center"/>
          </w:tcPr>
          <w:p>
            <w:pPr>
              <w:spacing w:line="220" w:lineRule="exact"/>
              <w:rPr>
                <w:rFonts w:ascii="宋体" w:hAnsi="宋体"/>
                <w:sz w:val="18"/>
                <w:szCs w:val="18"/>
              </w:rPr>
            </w:pPr>
            <w:r>
              <w:rPr>
                <w:rFonts w:hint="eastAsia" w:ascii="宋体" w:hAnsi="宋体"/>
                <w:sz w:val="18"/>
                <w:szCs w:val="18"/>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院级文艺赛事</w:t>
            </w:r>
            <w:r>
              <w:rPr>
                <w:bCs/>
                <w:color w:val="auto"/>
                <w:kern w:val="2"/>
              </w:rPr>
              <w:t xml:space="preserve">  </w:t>
            </w:r>
            <w:r>
              <w:rPr>
                <w:rFonts w:hint="eastAsia"/>
                <w:bCs/>
                <w:color w:val="auto"/>
                <w:kern w:val="2"/>
              </w:rPr>
              <w:t>（一二三等奖）/代表学院参加学校文艺比赛选手（未获名次）</w:t>
            </w:r>
          </w:p>
        </w:tc>
        <w:tc>
          <w:tcPr>
            <w:tcW w:w="2579" w:type="dxa"/>
            <w:vAlign w:val="center"/>
          </w:tcPr>
          <w:p>
            <w:pPr>
              <w:spacing w:line="220" w:lineRule="exact"/>
              <w:rPr>
                <w:rFonts w:ascii="宋体" w:hAnsi="宋体"/>
                <w:sz w:val="18"/>
                <w:szCs w:val="18"/>
              </w:rPr>
            </w:pPr>
            <w:r>
              <w:rPr>
                <w:rFonts w:hint="eastAsia" w:ascii="宋体" w:hAnsi="宋体"/>
                <w:sz w:val="18"/>
                <w:szCs w:val="18"/>
              </w:rPr>
              <w:t>5/3/2/2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7824" w:type="dxa"/>
            <w:gridSpan w:val="2"/>
            <w:vAlign w:val="center"/>
          </w:tcPr>
          <w:p>
            <w:pPr>
              <w:spacing w:line="220" w:lineRule="exact"/>
              <w:rPr>
                <w:rFonts w:hint="eastAsia" w:ascii="宋体" w:hAnsi="宋体"/>
                <w:sz w:val="18"/>
                <w:szCs w:val="18"/>
              </w:rPr>
            </w:pPr>
            <w:r>
              <w:rPr>
                <w:rFonts w:hint="eastAsia" w:ascii="宋体" w:hAnsi="宋体"/>
                <w:bCs/>
                <w:sz w:val="18"/>
                <w:szCs w:val="18"/>
              </w:rPr>
              <w:t xml:space="preserve">    文艺赛事加分不包括文艺特长生（文艺特长生参加非本人特长类的文艺活动照常加分）。各类文艺比赛中的单项奖、优秀奖不加分。同一学年内参加同类型文艺赛事获奖不重复加分（例如都是歌唱比赛，但级别不同、赛事不同），仅按照获得的最高奖项等级加分。多人节目仅上场主要演员加分（以相关赛事组织部门提供的最终奖励证书或人员名单为准），且加分时按对应等级减半加分（合唱比赛除外）。由学校主办，交由各学生组织承办的活动减半加分，各学生组织自行举办的活动不加分。参加院级大型文艺晚会（迎新晚会、庆典晚会等），并表演正式节目的主要同学加5分，以学院团委认定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restart"/>
            <w:vAlign w:val="center"/>
          </w:tcPr>
          <w:p>
            <w:pPr>
              <w:pStyle w:val="2"/>
              <w:spacing w:before="0" w:beforeAutospacing="0" w:after="0" w:afterAutospacing="0" w:line="220" w:lineRule="exact"/>
              <w:jc w:val="center"/>
              <w:rPr>
                <w:rFonts w:hint="eastAsia"/>
                <w:bCs/>
                <w:color w:val="auto"/>
                <w:kern w:val="2"/>
              </w:rPr>
            </w:pPr>
            <w:r>
              <w:rPr>
                <w:rFonts w:hint="eastAsia"/>
                <w:bCs/>
                <w:color w:val="auto"/>
                <w:kern w:val="2"/>
              </w:rPr>
              <w:t>体育</w:t>
            </w:r>
          </w:p>
          <w:p>
            <w:pPr>
              <w:pStyle w:val="2"/>
              <w:spacing w:before="0" w:beforeAutospacing="0" w:after="0" w:afterAutospacing="0" w:line="220" w:lineRule="exact"/>
              <w:jc w:val="center"/>
              <w:rPr>
                <w:bCs/>
                <w:color w:val="auto"/>
                <w:kern w:val="2"/>
              </w:rPr>
            </w:pPr>
            <w:r>
              <w:rPr>
                <w:rFonts w:hint="eastAsia"/>
                <w:bCs/>
                <w:color w:val="auto"/>
                <w:kern w:val="2"/>
              </w:rPr>
              <w:t>赛事</w:t>
            </w: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国家级体育赛事（破纪录一二三四五六七八名）</w:t>
            </w:r>
          </w:p>
        </w:tc>
        <w:tc>
          <w:tcPr>
            <w:tcW w:w="2579" w:type="dxa"/>
            <w:vAlign w:val="center"/>
          </w:tcPr>
          <w:p>
            <w:pPr>
              <w:pStyle w:val="2"/>
              <w:spacing w:before="0" w:beforeAutospacing="0" w:after="0" w:afterAutospacing="0" w:line="220" w:lineRule="exact"/>
              <w:jc w:val="both"/>
              <w:rPr>
                <w:bCs/>
                <w:color w:val="auto"/>
                <w:kern w:val="2"/>
              </w:rPr>
            </w:pPr>
            <w:r>
              <w:rPr>
                <w:rFonts w:hint="eastAsia"/>
                <w:bCs/>
                <w:color w:val="auto"/>
                <w:kern w:val="2"/>
              </w:rPr>
              <w:t>40/30/27/25/23/21/19/17/15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省级体育赛事（破纪录一二三四五六七八名）</w:t>
            </w:r>
          </w:p>
        </w:tc>
        <w:tc>
          <w:tcPr>
            <w:tcW w:w="2579" w:type="dxa"/>
            <w:vAlign w:val="center"/>
          </w:tcPr>
          <w:p>
            <w:pPr>
              <w:pStyle w:val="2"/>
              <w:spacing w:before="0" w:beforeAutospacing="0" w:after="0" w:afterAutospacing="0" w:line="220" w:lineRule="exact"/>
              <w:jc w:val="both"/>
              <w:rPr>
                <w:bCs/>
                <w:color w:val="auto"/>
                <w:kern w:val="2"/>
              </w:rPr>
            </w:pPr>
            <w:r>
              <w:rPr>
                <w:rFonts w:hint="eastAsia"/>
                <w:bCs/>
                <w:color w:val="auto"/>
                <w:kern w:val="2"/>
              </w:rPr>
              <w:t>30/25/22/19/16/13/11/9/7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校级体育赛事（破纪录一二三四五六七八名）</w:t>
            </w:r>
          </w:p>
        </w:tc>
        <w:tc>
          <w:tcPr>
            <w:tcW w:w="2579" w:type="dxa"/>
            <w:vAlign w:val="center"/>
          </w:tcPr>
          <w:p>
            <w:pPr>
              <w:pStyle w:val="2"/>
              <w:spacing w:before="0" w:beforeAutospacing="0" w:after="0" w:afterAutospacing="0" w:line="220" w:lineRule="exact"/>
              <w:jc w:val="both"/>
              <w:rPr>
                <w:bCs/>
                <w:color w:val="auto"/>
                <w:kern w:val="2"/>
              </w:rPr>
            </w:pPr>
            <w:r>
              <w:rPr>
                <w:rFonts w:hint="eastAsia"/>
                <w:bCs/>
                <w:color w:val="auto"/>
                <w:kern w:val="2"/>
              </w:rPr>
              <w:t>25/20/17/15/13/11/9/7/5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院级体育赛事（破纪录一二三四名）/代表学院参加学校体育比赛选手（未获名次）</w:t>
            </w:r>
          </w:p>
        </w:tc>
        <w:tc>
          <w:tcPr>
            <w:tcW w:w="2579" w:type="dxa"/>
            <w:vAlign w:val="center"/>
          </w:tcPr>
          <w:p>
            <w:pPr>
              <w:pStyle w:val="2"/>
              <w:spacing w:before="0" w:beforeAutospacing="0" w:after="0" w:afterAutospacing="0" w:line="220" w:lineRule="exact"/>
              <w:jc w:val="both"/>
              <w:rPr>
                <w:bCs/>
                <w:color w:val="auto"/>
                <w:kern w:val="2"/>
              </w:rPr>
            </w:pPr>
            <w:r>
              <w:rPr>
                <w:rFonts w:hint="eastAsia"/>
                <w:bCs/>
                <w:color w:val="auto"/>
                <w:kern w:val="2"/>
              </w:rPr>
              <w:t>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both"/>
              <w:rPr>
                <w:bCs/>
                <w:color w:val="auto"/>
                <w:kern w:val="2"/>
              </w:rPr>
            </w:pPr>
          </w:p>
        </w:tc>
        <w:tc>
          <w:tcPr>
            <w:tcW w:w="7824" w:type="dxa"/>
            <w:gridSpan w:val="2"/>
            <w:vAlign w:val="center"/>
          </w:tcPr>
          <w:p>
            <w:pPr>
              <w:spacing w:line="220" w:lineRule="exact"/>
              <w:rPr>
                <w:rFonts w:hint="eastAsia" w:ascii="宋体" w:hAnsi="宋体"/>
                <w:b/>
                <w:sz w:val="18"/>
                <w:szCs w:val="18"/>
              </w:rPr>
            </w:pPr>
            <w:r>
              <w:rPr>
                <w:rFonts w:hint="eastAsia"/>
                <w:bCs/>
              </w:rPr>
              <w:t xml:space="preserve">   </w:t>
            </w:r>
            <w:r>
              <w:rPr>
                <w:rFonts w:hint="eastAsia" w:ascii="宋体" w:hAnsi="宋体"/>
                <w:sz w:val="18"/>
                <w:szCs w:val="18"/>
              </w:rPr>
              <w:t>体育赛事加分不包括体育特长生（体育特长生参加非本人特长类的体育赛事照常加分）。同一学年内参加同类型体育赛事获奖不重复加分（例如都是篮球比赛，但级别不同、赛事不同），仅按照所获得的最高奖项等级加分。院级运动会中的集体项目、趣味项目不加分。各级别趣味运动会及趣味赛事不加分。多人球类比赛、校级团体类比赛上场主力队员减半加分，其他非主力队员在主力队员加分基础上再减半加分（以相关赛事组织部门提供的最终奖励证书或人员名单为准）。由学校主办，交由各学生组织承办的活动减半加分，各学生组织自行举办的活动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restart"/>
            <w:vAlign w:val="center"/>
          </w:tcPr>
          <w:p>
            <w:pPr>
              <w:pStyle w:val="2"/>
              <w:spacing w:before="0" w:beforeAutospacing="0" w:after="0" w:afterAutospacing="0" w:line="220" w:lineRule="exact"/>
              <w:jc w:val="both"/>
              <w:rPr>
                <w:bCs/>
                <w:color w:val="auto"/>
                <w:kern w:val="2"/>
              </w:rPr>
            </w:pPr>
            <w:r>
              <w:rPr>
                <w:rFonts w:hint="eastAsia"/>
                <w:bCs/>
                <w:color w:val="auto"/>
                <w:kern w:val="2"/>
              </w:rPr>
              <w:t>文化知识竞赛等其他赛事（包括心理情景剧、心理运动会等比赛)</w:t>
            </w:r>
          </w:p>
        </w:tc>
        <w:tc>
          <w:tcPr>
            <w:tcW w:w="5245" w:type="dxa"/>
            <w:vAlign w:val="center"/>
          </w:tcPr>
          <w:p>
            <w:pPr>
              <w:pStyle w:val="2"/>
              <w:spacing w:before="0" w:beforeAutospacing="0" w:after="0" w:afterAutospacing="0" w:line="220" w:lineRule="exact"/>
              <w:ind w:left="40"/>
              <w:jc w:val="both"/>
              <w:rPr>
                <w:bCs/>
                <w:color w:val="auto"/>
              </w:rPr>
            </w:pPr>
            <w:r>
              <w:rPr>
                <w:rFonts w:hint="eastAsia"/>
                <w:bCs/>
                <w:color w:val="auto"/>
                <w:kern w:val="2"/>
              </w:rPr>
              <w:t>国家级赛事（一二三等奖）</w:t>
            </w:r>
          </w:p>
        </w:tc>
        <w:tc>
          <w:tcPr>
            <w:tcW w:w="2579" w:type="dxa"/>
            <w:vAlign w:val="center"/>
          </w:tcPr>
          <w:p>
            <w:pPr>
              <w:spacing w:line="220" w:lineRule="exact"/>
              <w:rPr>
                <w:rFonts w:ascii="宋体" w:hAnsi="宋体"/>
                <w:sz w:val="18"/>
                <w:szCs w:val="18"/>
              </w:rPr>
            </w:pPr>
            <w:r>
              <w:rPr>
                <w:rFonts w:ascii="宋体" w:hAnsi="宋体"/>
                <w:sz w:val="18"/>
                <w:szCs w:val="18"/>
              </w:rPr>
              <w:t>40/30/20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rFonts w:hint="eastAsia"/>
                <w:bCs/>
                <w:color w:val="auto"/>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省级赛事</w:t>
            </w:r>
            <w:r>
              <w:rPr>
                <w:bCs/>
                <w:color w:val="auto"/>
                <w:kern w:val="2"/>
              </w:rPr>
              <w:t xml:space="preserve">  </w:t>
            </w:r>
            <w:r>
              <w:rPr>
                <w:rFonts w:hint="eastAsia"/>
                <w:bCs/>
                <w:color w:val="auto"/>
                <w:kern w:val="2"/>
              </w:rPr>
              <w:t>（一二三等奖）</w:t>
            </w:r>
          </w:p>
        </w:tc>
        <w:tc>
          <w:tcPr>
            <w:tcW w:w="2579" w:type="dxa"/>
            <w:vAlign w:val="center"/>
          </w:tcPr>
          <w:p>
            <w:pPr>
              <w:spacing w:line="220" w:lineRule="exact"/>
              <w:rPr>
                <w:rFonts w:ascii="宋体" w:hAnsi="宋体"/>
                <w:sz w:val="18"/>
                <w:szCs w:val="18"/>
              </w:rPr>
            </w:pPr>
            <w:r>
              <w:rPr>
                <w:rFonts w:ascii="宋体" w:hAnsi="宋体"/>
                <w:sz w:val="18"/>
                <w:szCs w:val="18"/>
              </w:rPr>
              <w:t>20/15/10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rFonts w:hint="eastAsia"/>
                <w:bCs/>
                <w:color w:val="auto"/>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校级赛事</w:t>
            </w:r>
            <w:r>
              <w:rPr>
                <w:bCs/>
                <w:color w:val="auto"/>
                <w:kern w:val="2"/>
              </w:rPr>
              <w:t xml:space="preserve">  </w:t>
            </w:r>
            <w:r>
              <w:rPr>
                <w:rFonts w:hint="eastAsia"/>
                <w:bCs/>
                <w:color w:val="auto"/>
                <w:kern w:val="2"/>
              </w:rPr>
              <w:t>（一二三等奖）/代表学院参加学校比赛选手(未获名次)</w:t>
            </w:r>
          </w:p>
        </w:tc>
        <w:tc>
          <w:tcPr>
            <w:tcW w:w="2579" w:type="dxa"/>
            <w:vAlign w:val="center"/>
          </w:tcPr>
          <w:p>
            <w:pPr>
              <w:spacing w:line="220" w:lineRule="exact"/>
              <w:rPr>
                <w:rFonts w:ascii="宋体" w:hAnsi="宋体"/>
                <w:sz w:val="18"/>
                <w:szCs w:val="18"/>
              </w:rPr>
            </w:pPr>
            <w:r>
              <w:rPr>
                <w:rFonts w:ascii="宋体" w:hAnsi="宋体"/>
                <w:sz w:val="18"/>
                <w:szCs w:val="18"/>
              </w:rPr>
              <w:t>15/10/</w:t>
            </w:r>
            <w:r>
              <w:rPr>
                <w:rFonts w:hint="eastAsia" w:ascii="宋体" w:hAnsi="宋体"/>
                <w:sz w:val="18"/>
                <w:szCs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rFonts w:hint="eastAsia"/>
                <w:bCs/>
                <w:color w:val="auto"/>
              </w:rPr>
            </w:pPr>
          </w:p>
        </w:tc>
        <w:tc>
          <w:tcPr>
            <w:tcW w:w="5245" w:type="dxa"/>
            <w:vAlign w:val="center"/>
          </w:tcPr>
          <w:p>
            <w:pPr>
              <w:pStyle w:val="2"/>
              <w:spacing w:before="0" w:beforeAutospacing="0" w:after="0" w:afterAutospacing="0" w:line="220" w:lineRule="exact"/>
              <w:ind w:left="40"/>
              <w:jc w:val="both"/>
              <w:rPr>
                <w:bCs/>
                <w:color w:val="auto"/>
                <w:kern w:val="2"/>
              </w:rPr>
            </w:pPr>
            <w:r>
              <w:rPr>
                <w:rFonts w:hint="eastAsia"/>
                <w:bCs/>
                <w:color w:val="auto"/>
                <w:kern w:val="2"/>
              </w:rPr>
              <w:t>院级赛事</w:t>
            </w:r>
            <w:r>
              <w:rPr>
                <w:bCs/>
                <w:color w:val="auto"/>
                <w:kern w:val="2"/>
              </w:rPr>
              <w:t xml:space="preserve">  </w:t>
            </w:r>
            <w:r>
              <w:rPr>
                <w:rFonts w:hint="eastAsia"/>
                <w:bCs/>
                <w:color w:val="auto"/>
                <w:kern w:val="2"/>
              </w:rPr>
              <w:t>（一二三等奖）</w:t>
            </w:r>
          </w:p>
        </w:tc>
        <w:tc>
          <w:tcPr>
            <w:tcW w:w="2579" w:type="dxa"/>
            <w:vAlign w:val="center"/>
          </w:tcPr>
          <w:p>
            <w:pPr>
              <w:spacing w:line="220" w:lineRule="exact"/>
              <w:rPr>
                <w:rFonts w:ascii="宋体" w:hAnsi="宋体"/>
                <w:sz w:val="18"/>
                <w:szCs w:val="18"/>
              </w:rPr>
            </w:pPr>
            <w:r>
              <w:rPr>
                <w:rFonts w:hint="eastAsia" w:ascii="宋体" w:hAnsi="宋体"/>
                <w:sz w:val="18"/>
                <w:szCs w:val="18"/>
              </w:rPr>
              <w:t>10</w:t>
            </w:r>
            <w:r>
              <w:rPr>
                <w:rFonts w:ascii="宋体" w:hAnsi="宋体"/>
                <w:sz w:val="18"/>
                <w:szCs w:val="18"/>
              </w:rPr>
              <w:t>/</w:t>
            </w:r>
            <w:r>
              <w:rPr>
                <w:rFonts w:hint="eastAsia" w:ascii="宋体" w:hAnsi="宋体"/>
                <w:sz w:val="18"/>
                <w:szCs w:val="18"/>
              </w:rPr>
              <w:t>7</w:t>
            </w:r>
            <w:r>
              <w:rPr>
                <w:rFonts w:ascii="宋体" w:hAnsi="宋体"/>
                <w:sz w:val="18"/>
                <w:szCs w:val="18"/>
              </w:rPr>
              <w:t>/</w:t>
            </w: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rFonts w:hint="eastAsia"/>
                <w:bCs/>
                <w:color w:val="auto"/>
              </w:rPr>
            </w:pPr>
          </w:p>
        </w:tc>
        <w:tc>
          <w:tcPr>
            <w:tcW w:w="7824" w:type="dxa"/>
            <w:gridSpan w:val="2"/>
            <w:vAlign w:val="center"/>
          </w:tcPr>
          <w:p>
            <w:pPr>
              <w:spacing w:line="220" w:lineRule="exact"/>
              <w:rPr>
                <w:rFonts w:hint="eastAsia" w:ascii="宋体" w:hAnsi="宋体"/>
                <w:sz w:val="18"/>
                <w:szCs w:val="18"/>
              </w:rPr>
            </w:pPr>
            <w:r>
              <w:rPr>
                <w:rFonts w:hint="eastAsia" w:ascii="宋体" w:hAnsi="宋体"/>
                <w:sz w:val="18"/>
                <w:szCs w:val="18"/>
              </w:rPr>
              <w:t>知识竞赛集体项目每位成员均按相应获奖等级加分，以参赛报名名单为准。优秀奖、单项奖不加分。若以名次计，第1名按一等奖加分，第2、3名按二等奖加分，第4—6名按三等奖加分，第7名及以后按照未获名次加分（院级比赛参赛未获奖不加分）。若有特等奖，可在一等奖分值基础上加5分。</w:t>
            </w:r>
            <w:r>
              <w:rPr>
                <w:rFonts w:hint="eastAsia" w:ascii="宋体" w:hAnsi="宋体"/>
                <w:bCs/>
                <w:sz w:val="18"/>
                <w:szCs w:val="18"/>
              </w:rPr>
              <w:t>由学校主办，交由各学生组织承办的活动减半加分，各学生组织自行举办的活动不加分。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restart"/>
            <w:vAlign w:val="center"/>
          </w:tcPr>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p>
          <w:p>
            <w:pPr>
              <w:pStyle w:val="2"/>
              <w:spacing w:before="0" w:beforeAutospacing="0" w:after="0" w:afterAutospacing="0" w:line="220" w:lineRule="exact"/>
              <w:jc w:val="center"/>
              <w:rPr>
                <w:rFonts w:hint="eastAsia"/>
                <w:bCs/>
                <w:color w:val="auto"/>
              </w:rPr>
            </w:pPr>
            <w:r>
              <w:rPr>
                <w:rFonts w:hint="eastAsia"/>
                <w:bCs/>
                <w:color w:val="auto"/>
              </w:rPr>
              <w:t>其他</w:t>
            </w:r>
          </w:p>
        </w:tc>
        <w:tc>
          <w:tcPr>
            <w:tcW w:w="7824" w:type="dxa"/>
            <w:gridSpan w:val="2"/>
            <w:vAlign w:val="center"/>
          </w:tcPr>
          <w:p>
            <w:pPr>
              <w:pStyle w:val="7"/>
            </w:pPr>
            <w:r>
              <w:rPr>
                <w:rFonts w:hint="eastAsia" w:ascii="宋体" w:hAnsi="宋体"/>
                <w:bCs/>
                <w:sz w:val="18"/>
                <w:szCs w:val="18"/>
              </w:rPr>
              <w:t xml:space="preserve">  </w:t>
            </w:r>
            <w: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left"/>
              <w:textAlignment w:val="auto"/>
              <w:outlineLvl w:val="9"/>
              <w:rPr>
                <w:rFonts w:hint="eastAsia" w:ascii="宋体" w:hAnsi="宋体"/>
                <w:sz w:val="18"/>
                <w:szCs w:val="18"/>
              </w:rPr>
            </w:pPr>
            <w:r>
              <w:rPr>
                <w:rFonts w:hint="eastAsia" w:ascii="宋体" w:hAnsi="宋体"/>
                <w:bCs/>
                <w:color w:val="auto"/>
                <w:kern w:val="2"/>
                <w:sz w:val="18"/>
                <w:szCs w:val="18"/>
                <w:lang w:val="en-US" w:eastAsia="zh-CN" w:bidi="ar-SA"/>
              </w:rPr>
              <w:t>宣传报道，第一作者在“管理在线”、“管理先锋”上发表文章者，每人每篇加0.2分。在管理在线上发表的文章同时在校级职能部门网站（以山大首页—机构设置中各部门为准）上登出的第一作者，每人每篇加0.3分。在管理在线上发表的文章同时被“山大新闻网”各栏目和“管理学院网站首页”录用者，每篇加0.4分。</w:t>
            </w:r>
            <w:bookmarkStart w:id="0" w:name="_GoBack"/>
            <w:bookmarkEnd w:id="0"/>
            <w:r>
              <w:rPr>
                <w:rFonts w:hint="eastAsia" w:ascii="宋体" w:hAnsi="宋体"/>
                <w:bCs/>
                <w:color w:val="auto"/>
                <w:kern w:val="2"/>
                <w:sz w:val="18"/>
                <w:szCs w:val="18"/>
                <w:lang w:val="en-US" w:eastAsia="zh-CN" w:bidi="ar-SA"/>
              </w:rPr>
              <w:t>在山东大学首页上发表的各类文章（包括山大要闻、学术文化、山大日记头条，不包括滚动新闻），第一作者每人每篇加5分。文章未在管理在线刊登只在其他校级媒体上刊登者按照所在级别应加发展分减半。除“山大日记”和“媒体看管院”栏目外，非通讯报道类文章加分减半。同篇文章按被录用的最高级别加分，不复加分，可累加，但加分最高不超过15分。加分时必须提供网页链接证明，稿件编辑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92" w:type="dxa"/>
            <w:vMerge w:val="continue"/>
            <w:vAlign w:val="center"/>
          </w:tcPr>
          <w:p>
            <w:pPr>
              <w:spacing w:line="220" w:lineRule="exact"/>
              <w:rPr>
                <w:rFonts w:hint="eastAsia" w:ascii="宋体" w:hAnsi="宋体"/>
                <w:bCs/>
                <w:sz w:val="18"/>
                <w:szCs w:val="18"/>
              </w:rPr>
            </w:pPr>
          </w:p>
        </w:tc>
        <w:tc>
          <w:tcPr>
            <w:tcW w:w="1123" w:type="dxa"/>
            <w:vMerge w:val="continue"/>
            <w:vAlign w:val="center"/>
          </w:tcPr>
          <w:p>
            <w:pPr>
              <w:pStyle w:val="2"/>
              <w:spacing w:before="0" w:beforeAutospacing="0" w:after="0" w:afterAutospacing="0" w:line="220" w:lineRule="exact"/>
              <w:jc w:val="center"/>
              <w:rPr>
                <w:rFonts w:hint="eastAsia"/>
                <w:bCs/>
                <w:color w:val="auto"/>
              </w:rPr>
            </w:pPr>
          </w:p>
        </w:tc>
        <w:tc>
          <w:tcPr>
            <w:tcW w:w="7824" w:type="dxa"/>
            <w:gridSpan w:val="2"/>
            <w:vAlign w:val="center"/>
          </w:tcPr>
          <w:p>
            <w:pPr>
              <w:spacing w:line="220" w:lineRule="exact"/>
              <w:rPr>
                <w:rFonts w:hint="eastAsia" w:ascii="宋体" w:hAnsi="宋体"/>
                <w:sz w:val="18"/>
                <w:szCs w:val="18"/>
              </w:rPr>
            </w:pPr>
            <w:r>
              <w:rPr>
                <w:rFonts w:hint="eastAsia" w:ascii="宋体" w:hAnsi="宋体"/>
                <w:bCs/>
                <w:sz w:val="18"/>
                <w:szCs w:val="18"/>
              </w:rPr>
              <w:t>学校要求管理学院出观众的校级官方讲座发展分为0.3分/场，学院讲座（包括一级教授讲座、“对话企业家”论坛、“职”在必得等系列讲座，其余学院要求本科生参与的专家讲座）为0.2分/场，分数上限为10分。</w:t>
            </w:r>
          </w:p>
        </w:tc>
      </w:tr>
    </w:tbl>
    <w:p>
      <w:pPr>
        <w:spacing w:line="360" w:lineRule="exact"/>
        <w:jc w:val="left"/>
        <w:rPr>
          <w:szCs w:val="21"/>
        </w:rPr>
        <w:sectPr>
          <w:pgSz w:w="11510" w:h="7938" w:orient="landscape"/>
          <w:pgMar w:top="907" w:right="907" w:bottom="907" w:left="907" w:header="851" w:footer="737"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A3A7B"/>
    <w:rsid w:val="0E955AAF"/>
    <w:rsid w:val="2151441A"/>
    <w:rsid w:val="21EA3A7B"/>
    <w:rsid w:val="2ABD28CE"/>
    <w:rsid w:val="2F9631A2"/>
    <w:rsid w:val="504A31E3"/>
    <w:rsid w:val="5B4B5638"/>
    <w:rsid w:val="6ACD1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line="280" w:lineRule="atLeast"/>
      <w:jc w:val="left"/>
    </w:pPr>
    <w:rPr>
      <w:rFonts w:ascii="宋体" w:hAnsi="宋体"/>
      <w:color w:val="008000"/>
      <w:kern w:val="0"/>
      <w:sz w:val="18"/>
      <w:szCs w:val="18"/>
    </w:rPr>
  </w:style>
  <w:style w:type="character" w:styleId="4">
    <w:name w:val="FollowedHyperlink"/>
    <w:basedOn w:val="3"/>
    <w:qFormat/>
    <w:uiPriority w:val="0"/>
    <w:rPr>
      <w:color w:val="9C0C13"/>
      <w:u w:val="single"/>
    </w:rPr>
  </w:style>
  <w:style w:type="character" w:styleId="5">
    <w:name w:val="Hyperlink"/>
    <w:basedOn w:val="3"/>
    <w:uiPriority w:val="0"/>
    <w:rPr>
      <w:color w:val="000000"/>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2017-06-27T06:00:00Z</dcterms:created>
  <dc:creator>Lenovo</dc:creator>
  <cp:lastModifiedBy>Lenovo</cp:lastModifiedBy>
  <dcterms:modified xsi:type="dcterms:W3CDTF">2017-06-27T06:07:14Z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