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勤工助学岗前培训软件使用说明</w:t>
      </w: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0202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下载地址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0202"/>
          <w:spacing w:val="0"/>
          <w:sz w:val="21"/>
          <w:szCs w:val="21"/>
        </w:rPr>
        <w:t> </w:t>
      </w:r>
    </w:p>
    <w:p>
      <w:pPr>
        <w:numPr>
          <w:ilvl w:val="0"/>
          <w:numId w:val="0"/>
        </w:numPr>
        <w:jc w:val="left"/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 ①手机客户端（</w:t>
      </w:r>
      <w:r>
        <w:rPr>
          <w:rFonts w:hint="eastAsia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val="en-US" w:eastAsia="zh-CN"/>
        </w:rPr>
        <w:t>限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安卓系统）下载地址： 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   http://www.study5.com.cn/study5/images/sdpx.apk         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    电脑客户端下载地址：  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   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fldChar w:fldCharType="begin"/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instrText xml:space="preserve"> HYPERLINK "http://www.study5.com.cn/study5/images/qgzxsetup.rar（将此地址粘贴到网址栏进行下载）" </w:instrTex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http://www.study5.com.cn/study5/images/qgzxsetup.rar（将此地址粘贴到网址栏进行下载）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 ②www.study5.com.cn</w:t>
      </w:r>
      <w:r>
        <w:rPr>
          <w:rFonts w:hint="eastAsia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eastAsia="zh-CN"/>
        </w:rPr>
        <w:t>（</w:t>
      </w:r>
      <w:r>
        <w:rPr>
          <w:rFonts w:hint="eastAsia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val="en-US" w:eastAsia="zh-CN"/>
        </w:rPr>
        <w:t>济南学达电子有限公司</w:t>
      </w:r>
      <w:r>
        <w:rPr>
          <w:rFonts w:hint="eastAsia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eastAsia="zh-CN"/>
        </w:rPr>
        <w:t>）</w:t>
      </w:r>
      <w:r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  <w:t>→学达下载→勤工助学考评系统（找到对应客户端点击下载）</w:t>
      </w:r>
    </w:p>
    <w:p>
      <w:pPr>
        <w:numPr>
          <w:ilvl w:val="0"/>
          <w:numId w:val="0"/>
        </w:numPr>
        <w:jc w:val="left"/>
        <w:rPr>
          <w:rFonts w:hint="default" w:ascii="Segoe UI" w:hAnsi="Segoe UI" w:eastAsia="Segoe UI" w:cs="Segoe UI"/>
          <w:i w:val="0"/>
          <w:caps w:val="0"/>
          <w:color w:val="020202"/>
          <w:spacing w:val="0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0202"/>
          <w:spacing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0202"/>
          <w:spacing w:val="0"/>
          <w:sz w:val="28"/>
          <w:szCs w:val="28"/>
          <w:lang w:val="en-US" w:eastAsia="zh-CN"/>
        </w:rPr>
        <w:t>电脑客户端安装流程</w:t>
      </w:r>
    </w:p>
    <w:p>
      <w:pPr>
        <w:numPr>
          <w:ilvl w:val="0"/>
          <w:numId w:val="0"/>
        </w:numPr>
        <w:ind w:leftChars="0"/>
        <w:jc w:val="left"/>
        <w:rPr>
          <w:rFonts w:hint="default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val="en-US" w:eastAsia="zh-CN"/>
        </w:rPr>
      </w:pPr>
      <w:r>
        <w:rPr>
          <w:rFonts w:hint="eastAsia" w:ascii="Segoe UI" w:hAnsi="Segoe UI" w:eastAsia="宋体" w:cs="Segoe UI"/>
          <w:i w:val="0"/>
          <w:caps w:val="0"/>
          <w:color w:val="020202"/>
          <w:spacing w:val="0"/>
          <w:sz w:val="21"/>
          <w:szCs w:val="21"/>
          <w:lang w:val="en-US" w:eastAsia="zh-CN"/>
        </w:rPr>
        <w:t>（1）打开链接开始下载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38100</wp:posOffset>
            </wp:positionV>
            <wp:extent cx="3595370" cy="1856740"/>
            <wp:effectExtent l="0" t="0" r="1270" b="2540"/>
            <wp:wrapSquare wrapText="bothSides"/>
            <wp:docPr id="4" name="图片 4" descr="IMG_20190324_22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324_220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（2）下载完成后打开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128270</wp:posOffset>
            </wp:positionV>
            <wp:extent cx="3846195" cy="2251710"/>
            <wp:effectExtent l="0" t="0" r="9525" b="3810"/>
            <wp:wrapSquare wrapText="bothSides"/>
            <wp:docPr id="5" name="图片 5" descr="IMG_20190324_22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324_2205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（3）点击qgzxsetup.exe 应用程序安装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-7795260</wp:posOffset>
            </wp:positionV>
            <wp:extent cx="5050155" cy="2217420"/>
            <wp:effectExtent l="0" t="0" r="9525" b="7620"/>
            <wp:wrapSquare wrapText="bothSides"/>
            <wp:docPr id="6" name="图片 6" descr="2019032409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0324093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（4）按照提示点击安装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104515" cy="2005965"/>
            <wp:effectExtent l="0" t="0" r="4445" b="5715"/>
            <wp:docPr id="8" name="图片 8" descr="2019032409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903240936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请勿安装在C盘，安装在</w:t>
      </w:r>
      <w:r>
        <w:rPr>
          <w:rFonts w:hint="eastAsia"/>
          <w:b/>
          <w:bCs/>
          <w:sz w:val="21"/>
          <w:szCs w:val="21"/>
          <w:lang w:val="en-US" w:eastAsia="zh-CN"/>
        </w:rPr>
        <w:t>D盘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即可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084195" cy="2207260"/>
            <wp:effectExtent l="0" t="0" r="9525" b="2540"/>
            <wp:docPr id="9" name="图片 9" descr="2019032409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903240937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注意：如不能安装请关闭杀毒软件（客户端本身并无病毒，只不过考试需要接管office软件，部分杀毒软件会禁止安装）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登录客户端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安装完成后打开“三方考评系统”，用户名和密码均为</w:t>
      </w:r>
      <w:r>
        <w:rPr>
          <w:rFonts w:hint="eastAsia"/>
          <w:b/>
          <w:bCs/>
          <w:sz w:val="21"/>
          <w:szCs w:val="21"/>
          <w:lang w:val="en-US" w:eastAsia="zh-CN"/>
        </w:rPr>
        <w:t>学号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（如往期参加培训修改过密码，请使用修改后的密码登录），如网络卡顿，可如图切换服务器登录。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034030" cy="2255520"/>
            <wp:effectExtent l="0" t="0" r="13970" b="0"/>
            <wp:docPr id="11" name="图片 11" descr="IMG_20190324_22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190324_2231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F7C43"/>
    <w:multiLevelType w:val="singleLevel"/>
    <w:tmpl w:val="F1DF7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CAF7BD"/>
    <w:multiLevelType w:val="singleLevel"/>
    <w:tmpl w:val="51CAF7BD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668B"/>
    <w:rsid w:val="0A4F5F8F"/>
    <w:rsid w:val="28016EC8"/>
    <w:rsid w:val="4AEA668B"/>
    <w:rsid w:val="4EF85A51"/>
    <w:rsid w:val="59160C1C"/>
    <w:rsid w:val="6C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2019-03-24T01:14:00Z</dcterms:created>
  <dc:creator>梁</dc:creator>
  <cp:lastModifiedBy>fy</cp:lastModifiedBy>
  <dcterms:modified xsi:type="dcterms:W3CDTF">2019-03-28T06:05:45Z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