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jc w:val="center"/>
        <w:rPr>
          <w:b/>
          <w:sz w:val="28"/>
          <w:szCs w:val="28"/>
        </w:rPr>
      </w:pPr>
      <w:r>
        <w:rPr>
          <w:rFonts w:hint="eastAsia"/>
          <w:b/>
          <w:sz w:val="28"/>
          <w:szCs w:val="28"/>
        </w:rPr>
        <w:t>青年中国行2018</w:t>
      </w:r>
    </w:p>
    <w:p>
      <w:pPr>
        <w:spacing w:line="360" w:lineRule="auto"/>
        <w:jc w:val="center"/>
        <w:rPr>
          <w:b/>
          <w:sz w:val="28"/>
          <w:szCs w:val="28"/>
        </w:rPr>
      </w:pPr>
      <w:r>
        <w:rPr>
          <w:rFonts w:hint="eastAsia"/>
          <w:b/>
          <w:sz w:val="28"/>
          <w:szCs w:val="28"/>
        </w:rPr>
        <w:t>大学生暑期社会调研实践活动简章</w:t>
      </w:r>
    </w:p>
    <w:p>
      <w:pPr>
        <w:spacing w:line="360" w:lineRule="auto"/>
      </w:pPr>
    </w:p>
    <w:p>
      <w:pPr>
        <w:spacing w:line="360" w:lineRule="auto"/>
        <w:ind w:firstLine="420" w:firstLineChars="200"/>
      </w:pPr>
      <w:r>
        <w:rPr>
          <w:rFonts w:hint="eastAsia"/>
        </w:rPr>
        <w:t>触摸活的中国，汇聚年青力量。</w:t>
      </w:r>
    </w:p>
    <w:p>
      <w:pPr>
        <w:spacing w:line="360" w:lineRule="auto"/>
        <w:ind w:firstLine="420" w:firstLineChars="200"/>
      </w:pPr>
      <w:r>
        <w:rPr>
          <w:rFonts w:hint="eastAsia"/>
        </w:rPr>
        <w:t>“青年中国行”201</w:t>
      </w:r>
      <w:r>
        <w:t>8</w:t>
      </w:r>
      <w:r>
        <w:rPr>
          <w:rFonts w:hint="eastAsia"/>
        </w:rPr>
        <w:t>大学生暑期社会调研实践活动于201</w:t>
      </w:r>
      <w:r>
        <w:t>8</w:t>
      </w:r>
      <w:r>
        <w:rPr>
          <w:rFonts w:hint="eastAsia"/>
        </w:rPr>
        <w:t>年3月正式启动。</w:t>
      </w:r>
    </w:p>
    <w:p>
      <w:pPr>
        <w:spacing w:line="360" w:lineRule="auto"/>
        <w:ind w:firstLine="420" w:firstLineChars="200"/>
        <w:rPr>
          <w:rFonts w:hint="eastAsia"/>
        </w:rPr>
      </w:pPr>
      <w:r>
        <w:rPr>
          <w:rFonts w:hint="eastAsia"/>
        </w:rPr>
        <w:t>为深入贯彻落实习近平主席关于青年学生成长成才重要思想，提高青年学生的综合素质和社会适应</w:t>
      </w:r>
      <w:r>
        <w:t>力</w:t>
      </w:r>
      <w:r>
        <w:rPr>
          <w:rFonts w:hint="eastAsia"/>
        </w:rPr>
        <w:t>，中华青年精英项目与共青团中央主管的《中国周刊》杂志社秉承着服务青年成长、培养青年人才的使命与愿景，在连续六年合作的基础上，将于2018年共同举办面向全国高校优秀大学生的公益活动——“青年中国行”大学生暑期社会调研实践活动。</w:t>
      </w:r>
    </w:p>
    <w:p>
      <w:pPr>
        <w:spacing w:line="360" w:lineRule="auto"/>
      </w:pPr>
    </w:p>
    <w:p>
      <w:pPr>
        <w:spacing w:line="360" w:lineRule="auto"/>
        <w:rPr>
          <w:b/>
        </w:rPr>
      </w:pPr>
      <w:r>
        <w:rPr>
          <w:rFonts w:hint="eastAsia"/>
          <w:b/>
        </w:rPr>
        <w:t>一</w:t>
      </w:r>
      <w:r>
        <w:rPr>
          <w:b/>
        </w:rPr>
        <w:t>、组织机构</w:t>
      </w:r>
    </w:p>
    <w:p>
      <w:pPr>
        <w:spacing w:line="360" w:lineRule="auto"/>
      </w:pPr>
      <w:r>
        <w:rPr>
          <w:rFonts w:hint="eastAsia"/>
          <w:b/>
        </w:rPr>
        <w:t>主办机构：</w:t>
      </w:r>
      <w:r>
        <w:rPr>
          <w:rFonts w:hint="eastAsia"/>
        </w:rPr>
        <w:t xml:space="preserve">中华青年精英项目 </w:t>
      </w:r>
      <w:r>
        <w:t xml:space="preserve"> </w:t>
      </w:r>
      <w:r>
        <w:rPr>
          <w:rFonts w:hint="eastAsia"/>
        </w:rPr>
        <w:t>《中国周刊》杂志社</w:t>
      </w:r>
    </w:p>
    <w:p>
      <w:pPr>
        <w:spacing w:line="360" w:lineRule="auto"/>
      </w:pPr>
      <w:r>
        <w:rPr>
          <w:rFonts w:hint="eastAsia"/>
          <w:b/>
        </w:rPr>
        <w:t>承办机构：</w:t>
      </w:r>
      <w:r>
        <w:rPr>
          <w:rFonts w:hint="eastAsia"/>
        </w:rPr>
        <w:t>（中国</w:t>
      </w:r>
      <w:r>
        <w:t>）</w:t>
      </w:r>
      <w:r>
        <w:rPr>
          <w:rFonts w:hint="eastAsia"/>
        </w:rPr>
        <w:t>青年应对气候变化行动网络</w:t>
      </w:r>
    </w:p>
    <w:p>
      <w:pPr>
        <w:spacing w:line="360" w:lineRule="auto"/>
      </w:pPr>
    </w:p>
    <w:p>
      <w:pPr>
        <w:spacing w:line="360" w:lineRule="auto"/>
        <w:rPr>
          <w:b/>
        </w:rPr>
      </w:pPr>
      <w:r>
        <w:rPr>
          <w:rFonts w:hint="eastAsia"/>
          <w:b/>
        </w:rPr>
        <w:t>二</w:t>
      </w:r>
      <w:r>
        <w:rPr>
          <w:b/>
        </w:rPr>
        <w:t>、</w:t>
      </w:r>
      <w:r>
        <w:rPr>
          <w:rFonts w:hint="eastAsia"/>
          <w:b/>
        </w:rPr>
        <w:t>项目概述</w:t>
      </w:r>
    </w:p>
    <w:p>
      <w:pPr>
        <w:spacing w:line="360" w:lineRule="auto"/>
        <w:ind w:firstLine="420" w:firstLineChars="200"/>
      </w:pPr>
      <w:r>
        <w:rPr>
          <w:rFonts w:hint="eastAsia"/>
        </w:rPr>
        <w:t>自2013年启动以来，“青年中国行”得到了数十家组织与单位的支持。内地和香港230多所高校参与，7028支团队报名，500个优秀方案诞生，近140支团队深入调研，逾百万字的报告文集相继编辑成册。</w:t>
      </w:r>
    </w:p>
    <w:p>
      <w:pPr>
        <w:spacing w:line="360" w:lineRule="auto"/>
        <w:ind w:firstLine="420" w:firstLineChars="200"/>
      </w:pPr>
      <w:r>
        <w:rPr>
          <w:rFonts w:hint="eastAsia"/>
        </w:rPr>
        <w:t>“青年中国行”2018大学生暑期社会调研实践活动内设版块：</w:t>
      </w:r>
    </w:p>
    <w:p>
      <w:pPr>
        <w:spacing w:line="360" w:lineRule="auto"/>
        <w:ind w:firstLine="420" w:firstLineChars="200"/>
      </w:pPr>
      <w:r>
        <w:rPr>
          <w:rFonts w:hint="eastAsia"/>
        </w:rPr>
        <w:t>1.“青年中国行”2018大学生暑期社会调研实践活动自主项目</w:t>
      </w:r>
    </w:p>
    <w:p>
      <w:pPr>
        <w:spacing w:line="360" w:lineRule="auto"/>
        <w:ind w:firstLine="420" w:firstLineChars="200"/>
      </w:pPr>
      <w:r>
        <w:rPr>
          <w:rFonts w:hint="eastAsia"/>
        </w:rPr>
        <w:t>2.“青年中国行”2018专题项目：气候适应青年干预项目</w:t>
      </w:r>
    </w:p>
    <w:p>
      <w:pPr>
        <w:spacing w:line="360" w:lineRule="auto"/>
      </w:pPr>
    </w:p>
    <w:p>
      <w:pPr>
        <w:spacing w:line="360" w:lineRule="auto"/>
        <w:rPr>
          <w:b/>
        </w:rPr>
      </w:pPr>
      <w:r>
        <w:rPr>
          <w:rFonts w:hint="eastAsia"/>
          <w:b/>
        </w:rPr>
        <w:t>三、项目详情</w:t>
      </w:r>
    </w:p>
    <w:p>
      <w:pPr>
        <w:spacing w:line="360" w:lineRule="auto"/>
        <w:rPr>
          <w:b/>
        </w:rPr>
      </w:pPr>
      <w:r>
        <w:rPr>
          <w:rFonts w:hint="eastAsia"/>
          <w:b/>
        </w:rPr>
        <w:t>1.“青年中国行”2018大学生暑期社会调研实践活动自主项目</w:t>
      </w:r>
    </w:p>
    <w:p>
      <w:pPr>
        <w:spacing w:line="360" w:lineRule="auto"/>
        <w:ind w:firstLine="420" w:firstLineChars="200"/>
      </w:pPr>
      <w:r>
        <w:rPr>
          <w:rFonts w:hint="eastAsia"/>
        </w:rPr>
        <w:t>立足中国，心怀世界。“青年中国行”鼓励青年学生深入社会基层、探索社会现象、发现社会问题，通过独立思考和亲身实践为改善社会现状贡献青年人的力量。2015年9月，习近平主席及各国领导人在一次具有历史意义的联合国峰会上通过了2030年可持续发展议程，该议程涵盖17个可持续发展目标，鼓励世界青年承担时代责任，参与国际事务，迎接全球挑战。</w:t>
      </w:r>
      <w:bookmarkStart w:id="0" w:name="_Hlk508960770"/>
    </w:p>
    <w:p>
      <w:pPr>
        <w:spacing w:line="360" w:lineRule="auto"/>
        <w:ind w:firstLine="420" w:firstLineChars="200"/>
      </w:pPr>
      <w:r>
        <w:rPr>
          <w:rFonts w:hint="eastAsia"/>
        </w:rPr>
        <w:t>中华全国青年联合会副主席、中华青年精英项目发起人郑志刚先生致力于发掘并培养内地及香港具有国际竞争力的复合创新型人才。历届“青年中国行”组织香港团队参与，促进内地与香港青年交流融合；并为优秀团队成员提供国际项目资助，推动他们在立足本土实践的基础上，着眼全球现状，共同代表中国青年参与联合国可持续发展目标，承担世界责任，发挥中国力量。</w:t>
      </w:r>
      <w:bookmarkEnd w:id="0"/>
    </w:p>
    <w:p>
      <w:pPr>
        <w:spacing w:line="360" w:lineRule="auto"/>
        <w:ind w:firstLine="420" w:firstLineChars="200"/>
      </w:pPr>
      <w:r>
        <w:rPr>
          <w:rFonts w:hint="eastAsia"/>
        </w:rPr>
        <w:t>“青年中国行”将为中国青年大学生提供更全面的支持和更广阔的平台，鼓励青年人立足中国，着眼世界。围绕“可持续发展目标”对当下中国社会的重要议题展开调研，为改善社会现状和解决社会问题贡献力量。</w:t>
      </w:r>
    </w:p>
    <w:p>
      <w:pPr>
        <w:spacing w:line="360" w:lineRule="auto"/>
        <w:rPr>
          <w:b/>
        </w:rPr>
      </w:pPr>
      <w:r>
        <w:rPr>
          <w:rFonts w:hint="eastAsia"/>
          <w:b/>
        </w:rPr>
        <w:t>2.“青年中国行”2018专题项目：气候适应青年干预项目</w:t>
      </w:r>
    </w:p>
    <w:p>
      <w:pPr>
        <w:spacing w:line="360" w:lineRule="auto"/>
        <w:ind w:firstLine="420" w:firstLineChars="200"/>
      </w:pPr>
      <w:r>
        <w:rPr>
          <w:rFonts w:hint="eastAsia"/>
        </w:rPr>
        <w:t>自工业革命以来，人为产生的碳排放增加在逐渐加剧着全球性的气候变化，同时气候变化引发的升温、海平面上升、频发极端气象灾害也影响着我们的日常活动与生态环境。</w:t>
      </w:r>
      <w:r>
        <w:t>2015</w:t>
      </w:r>
      <w:r>
        <w:rPr>
          <w:rFonts w:hint="eastAsia"/>
        </w:rPr>
        <w:t>年《联合国气候变化框架公约》第</w:t>
      </w:r>
      <w:r>
        <w:t>21</w:t>
      </w:r>
      <w:r>
        <w:rPr>
          <w:rFonts w:hint="eastAsia"/>
        </w:rPr>
        <w:t>次缔约方大会制定通过《巴黎协定》，鼓励各缔约国践行国家承诺，共同遏制气候变化进程。</w:t>
      </w:r>
    </w:p>
    <w:p>
      <w:pPr>
        <w:spacing w:line="360" w:lineRule="auto"/>
        <w:ind w:firstLine="420" w:firstLineChars="200"/>
      </w:pPr>
      <w:r>
        <w:rPr>
          <w:rFonts w:hint="eastAsia"/>
        </w:rPr>
        <w:t>气候变化的加剧对中国本土的农业发展、草场及畜牧业、生态环境和社会公共健康尤为明显，如在中国南部地区，生态湿地受气候变化影响水分逐渐减少，生长的植被受虫害加大，甚至影响鸟类迁徙与繁殖。</w:t>
      </w:r>
    </w:p>
    <w:p>
      <w:pPr>
        <w:spacing w:line="360" w:lineRule="auto"/>
        <w:ind w:firstLine="420" w:firstLineChars="200"/>
      </w:pPr>
      <w:r>
        <w:rPr>
          <w:rFonts w:hint="eastAsia"/>
        </w:rPr>
        <w:t>“青年中国行”通过设立专题调研项目引导中国青年关注社会热点议题。本年度将设置气候适应青年干预项目专题，着重关注青年在气候领域的参与和实践，搭建青年气候实践的参与式平台。通过报名的团队根据选定的议题自主确定田野点，实地考察一周，通过设计问卷调查，进行资料分析，最终完成调研报告与行动建议。</w:t>
      </w:r>
    </w:p>
    <w:p>
      <w:pPr>
        <w:spacing w:line="360" w:lineRule="auto"/>
        <w:ind w:firstLine="422" w:firstLineChars="200"/>
      </w:pPr>
      <w:r>
        <w:rPr>
          <w:rFonts w:hint="eastAsia"/>
          <w:b/>
        </w:rPr>
        <w:t>气候适应青年干预项目可选议题：</w:t>
      </w:r>
    </w:p>
    <w:p>
      <w:pPr>
        <w:spacing w:line="360" w:lineRule="auto"/>
        <w:ind w:firstLine="420" w:firstLineChars="200"/>
      </w:pPr>
      <w:r>
        <w:rPr>
          <w:rFonts w:hint="eastAsia"/>
        </w:rPr>
        <w:t>（1）气候变化对中西部发展的影响与适应措施</w:t>
      </w:r>
    </w:p>
    <w:p>
      <w:pPr>
        <w:spacing w:line="360" w:lineRule="auto"/>
        <w:ind w:firstLine="420" w:firstLineChars="200"/>
      </w:pPr>
      <w:r>
        <w:rPr>
          <w:rFonts w:hint="eastAsia"/>
        </w:rPr>
        <w:t>（2）气候变化对中国生态湿地及候鸟的影响</w:t>
      </w:r>
    </w:p>
    <w:p>
      <w:pPr>
        <w:spacing w:line="360" w:lineRule="auto"/>
      </w:pPr>
    </w:p>
    <w:p>
      <w:pPr>
        <w:spacing w:line="360" w:lineRule="auto"/>
        <w:rPr>
          <w:b/>
        </w:rPr>
      </w:pPr>
      <w:r>
        <w:rPr>
          <w:rFonts w:hint="eastAsia"/>
          <w:b/>
        </w:rPr>
        <w:t>四、自主项目参与支持</w:t>
      </w:r>
    </w:p>
    <w:p>
      <w:pPr>
        <w:spacing w:line="360" w:lineRule="auto"/>
        <w:ind w:firstLine="420" w:firstLineChars="200"/>
      </w:pPr>
      <w:r>
        <w:t>1.</w:t>
      </w:r>
      <w:r>
        <w:rPr>
          <w:rFonts w:hint="eastAsia"/>
        </w:rPr>
        <w:t>充足的</w:t>
      </w:r>
      <w:r>
        <w:t>经费</w:t>
      </w:r>
      <w:r>
        <w:rPr>
          <w:rFonts w:hint="eastAsia"/>
        </w:rPr>
        <w:t>支持：入选全国3</w:t>
      </w:r>
      <w:r>
        <w:t>0</w:t>
      </w:r>
      <w:r>
        <w:rPr>
          <w:rFonts w:hint="eastAsia"/>
        </w:rPr>
        <w:t>强，内地团队可申请最高10000元活动经费支持；内地与香港组合团队或香港团队，可申请最高</w:t>
      </w:r>
      <w:r>
        <w:t>20000</w:t>
      </w:r>
      <w:r>
        <w:rPr>
          <w:rFonts w:hint="eastAsia"/>
        </w:rPr>
        <w:t>元活动经费支持</w:t>
      </w:r>
      <w:r>
        <w:t>。</w:t>
      </w:r>
    </w:p>
    <w:p>
      <w:pPr>
        <w:spacing w:line="360" w:lineRule="auto"/>
        <w:ind w:firstLine="420" w:firstLineChars="200"/>
      </w:pPr>
      <w:r>
        <w:rPr>
          <w:rFonts w:hint="eastAsia"/>
        </w:rPr>
        <w:t>2.专业的培训指导：</w:t>
      </w:r>
      <w:r>
        <w:t>团队成员</w:t>
      </w:r>
      <w:r>
        <w:rPr>
          <w:rFonts w:hint="eastAsia"/>
        </w:rPr>
        <w:t>代表将参与线上能力建设工作坊。我们会邀请专业的导师、优秀的NGO领袖和摄影顾问共同指导团队的调研。</w:t>
      </w:r>
    </w:p>
    <w:p>
      <w:pPr>
        <w:spacing w:line="360" w:lineRule="auto"/>
        <w:ind w:firstLine="420" w:firstLineChars="200"/>
      </w:pPr>
      <w:r>
        <w:t>3</w:t>
      </w:r>
      <w:r>
        <w:rPr>
          <w:rFonts w:hint="eastAsia"/>
        </w:rPr>
        <w:t>.荣誉证书：入选1</w:t>
      </w:r>
      <w:r>
        <w:t>00</w:t>
      </w:r>
      <w:r>
        <w:rPr>
          <w:rFonts w:hint="eastAsia"/>
        </w:rPr>
        <w:t>强、30强的团队成员及指导老师可分别获得荣誉证书；申报团队数量突出的院校，可获得最佳组织奖。</w:t>
      </w:r>
    </w:p>
    <w:p>
      <w:pPr>
        <w:spacing w:line="360" w:lineRule="auto"/>
        <w:ind w:firstLine="420" w:firstLineChars="200"/>
      </w:pPr>
      <w:r>
        <w:t>4.</w:t>
      </w:r>
      <w:r>
        <w:rPr>
          <w:rFonts w:hint="eastAsia"/>
        </w:rPr>
        <w:t>报告文集：2</w:t>
      </w:r>
      <w:r>
        <w:t>0</w:t>
      </w:r>
      <w:r>
        <w:rPr>
          <w:rFonts w:hint="eastAsia"/>
        </w:rPr>
        <w:t>佳及专题调研报告将汇编成册。</w:t>
      </w:r>
    </w:p>
    <w:p>
      <w:pPr>
        <w:spacing w:line="360" w:lineRule="auto"/>
        <w:ind w:firstLine="420" w:firstLineChars="200"/>
      </w:pPr>
      <w:r>
        <w:t>5.</w:t>
      </w:r>
      <w:r>
        <w:rPr>
          <w:rFonts w:hint="eastAsia"/>
        </w:rPr>
        <w:t>项目优先入选权：</w:t>
      </w:r>
    </w:p>
    <w:p>
      <w:pPr>
        <w:spacing w:line="360" w:lineRule="auto"/>
        <w:ind w:firstLine="420" w:firstLineChars="200"/>
      </w:pPr>
      <w:r>
        <w:rPr>
          <w:rFonts w:hint="eastAsia"/>
        </w:rPr>
        <w:t>入选2</w:t>
      </w:r>
      <w:r>
        <w:t>0</w:t>
      </w:r>
      <w:r>
        <w:rPr>
          <w:rFonts w:hint="eastAsia"/>
        </w:rPr>
        <w:t>佳优秀报告团队的成员及专题项目成员报名参加第24届联合国气候变化大会中国青年代表团活动时，同等条件下优先入选；</w:t>
      </w:r>
    </w:p>
    <w:p>
      <w:pPr>
        <w:spacing w:line="360" w:lineRule="auto"/>
        <w:ind w:firstLine="420" w:firstLineChars="200"/>
      </w:pPr>
      <w:r>
        <w:rPr>
          <w:rFonts w:hint="eastAsia"/>
        </w:rPr>
        <w:t>入选30强</w:t>
      </w:r>
      <w:r>
        <w:t>团队的成员报名参加主办方的国际交流</w:t>
      </w:r>
      <w:r>
        <w:rPr>
          <w:rFonts w:hint="eastAsia"/>
        </w:rPr>
        <w:t>项目时</w:t>
      </w:r>
      <w:r>
        <w:t>，同等条件下</w:t>
      </w:r>
      <w:r>
        <w:rPr>
          <w:rFonts w:hint="eastAsia"/>
        </w:rPr>
        <w:t>优先</w:t>
      </w:r>
      <w:r>
        <w:t>入选；</w:t>
      </w:r>
    </w:p>
    <w:p>
      <w:pPr>
        <w:spacing w:line="360" w:lineRule="auto"/>
        <w:ind w:firstLine="420" w:firstLineChars="200"/>
      </w:pPr>
      <w:r>
        <w:rPr>
          <w:rFonts w:hint="eastAsia"/>
        </w:rPr>
        <w:t>入选1</w:t>
      </w:r>
      <w:r>
        <w:t>00</w:t>
      </w:r>
      <w:r>
        <w:rPr>
          <w:rFonts w:hint="eastAsia"/>
        </w:rPr>
        <w:t>强团队的成员报名参加中华青年精英项目相关内地与</w:t>
      </w:r>
      <w:r>
        <w:t>香港</w:t>
      </w:r>
      <w:r>
        <w:rPr>
          <w:rFonts w:hint="eastAsia"/>
        </w:rPr>
        <w:t>青年</w:t>
      </w:r>
      <w:r>
        <w:t>交流</w:t>
      </w:r>
      <w:r>
        <w:rPr>
          <w:rFonts w:hint="eastAsia"/>
        </w:rPr>
        <w:t>活动</w:t>
      </w:r>
      <w:r>
        <w:t>时，</w:t>
      </w:r>
      <w:r>
        <w:rPr>
          <w:rFonts w:hint="eastAsia"/>
        </w:rPr>
        <w:t>同等条件下优先入选。</w:t>
      </w:r>
    </w:p>
    <w:p>
      <w:pPr>
        <w:spacing w:line="360" w:lineRule="auto"/>
        <w:ind w:firstLine="420" w:firstLineChars="200"/>
      </w:pPr>
      <w:r>
        <w:rPr>
          <w:rFonts w:hint="eastAsia"/>
        </w:rPr>
        <w:t>6.深入基层</w:t>
      </w:r>
      <w:r>
        <w:t>的</w:t>
      </w:r>
      <w:r>
        <w:rPr>
          <w:rFonts w:hint="eastAsia"/>
        </w:rPr>
        <w:t>调研</w:t>
      </w:r>
      <w:r>
        <w:t>实践</w:t>
      </w:r>
      <w:r>
        <w:rPr>
          <w:rFonts w:hint="eastAsia"/>
        </w:rPr>
        <w:t>经验</w:t>
      </w:r>
      <w:r>
        <w:t>和</w:t>
      </w:r>
      <w:r>
        <w:rPr>
          <w:rFonts w:hint="eastAsia"/>
        </w:rPr>
        <w:t>同优秀</w:t>
      </w:r>
      <w:r>
        <w:t>青年</w:t>
      </w:r>
      <w:r>
        <w:rPr>
          <w:rFonts w:hint="eastAsia"/>
        </w:rPr>
        <w:t>同辈学习交流</w:t>
      </w:r>
      <w:r>
        <w:t>的机会</w:t>
      </w:r>
      <w:r>
        <w:rPr>
          <w:rFonts w:hint="eastAsia"/>
        </w:rPr>
        <w:t>。</w:t>
      </w:r>
    </w:p>
    <w:p>
      <w:pPr>
        <w:spacing w:line="360" w:lineRule="auto"/>
        <w:rPr>
          <w:b/>
        </w:rPr>
      </w:pPr>
    </w:p>
    <w:p>
      <w:pPr>
        <w:spacing w:line="360" w:lineRule="auto"/>
        <w:rPr>
          <w:b/>
        </w:rPr>
      </w:pPr>
      <w:r>
        <w:rPr>
          <w:rFonts w:hint="eastAsia"/>
          <w:b/>
        </w:rPr>
        <w:t>五、专题项目支持</w:t>
      </w:r>
    </w:p>
    <w:p>
      <w:pPr>
        <w:spacing w:line="360" w:lineRule="auto"/>
        <w:ind w:firstLine="420" w:firstLineChars="200"/>
      </w:pPr>
      <w:r>
        <w:rPr>
          <w:rFonts w:hint="eastAsia"/>
        </w:rPr>
        <w:t>1.充足的</w:t>
      </w:r>
      <w:r>
        <w:t>经费</w:t>
      </w:r>
      <w:r>
        <w:rPr>
          <w:rFonts w:hint="eastAsia"/>
        </w:rPr>
        <w:t>支持：入选的专题项目团队5支，内地团队可申请最高10000元活动经费支持；内地与香港组合团队或香港团队，可申请最高</w:t>
      </w:r>
      <w:r>
        <w:t>20000</w:t>
      </w:r>
      <w:r>
        <w:rPr>
          <w:rFonts w:hint="eastAsia"/>
        </w:rPr>
        <w:t>元活动经费支持。</w:t>
      </w:r>
    </w:p>
    <w:p>
      <w:pPr>
        <w:spacing w:line="360" w:lineRule="auto"/>
        <w:ind w:firstLine="420" w:firstLineChars="200"/>
      </w:pPr>
      <w:r>
        <w:rPr>
          <w:rFonts w:hint="eastAsia"/>
        </w:rPr>
        <w:t>2.专业的培训指导：专题项目团队成员将参加线上能力建设工作坊，我们会邀请专业的导师、优秀的NGO领袖和摄影顾问共同指导团队的调研，并在专业领域内邀请导师进行单独指导。</w:t>
      </w:r>
    </w:p>
    <w:p>
      <w:pPr>
        <w:spacing w:line="360" w:lineRule="auto"/>
        <w:ind w:firstLine="420" w:firstLineChars="200"/>
      </w:pPr>
      <w:r>
        <w:t>3</w:t>
      </w:r>
      <w:r>
        <w:rPr>
          <w:rFonts w:hint="eastAsia"/>
        </w:rPr>
        <w:t>.荣誉证书：入选专题项目的团队成员及指导老师可分别获得荣誉证书。</w:t>
      </w:r>
    </w:p>
    <w:p>
      <w:pPr>
        <w:spacing w:line="360" w:lineRule="auto"/>
        <w:ind w:firstLine="420" w:firstLineChars="200"/>
      </w:pPr>
      <w:r>
        <w:t>4.</w:t>
      </w:r>
      <w:r>
        <w:rPr>
          <w:rFonts w:hint="eastAsia"/>
        </w:rPr>
        <w:t>报告文集：专题调研报告将汇编成册。</w:t>
      </w:r>
    </w:p>
    <w:p>
      <w:pPr>
        <w:spacing w:line="360" w:lineRule="auto"/>
        <w:ind w:firstLine="420" w:firstLineChars="200"/>
      </w:pPr>
      <w:r>
        <w:t>5.</w:t>
      </w:r>
      <w:r>
        <w:rPr>
          <w:rFonts w:hint="eastAsia"/>
        </w:rPr>
        <w:t>项目优先入选权：</w:t>
      </w:r>
    </w:p>
    <w:p>
      <w:pPr>
        <w:spacing w:line="360" w:lineRule="auto"/>
        <w:ind w:firstLine="420" w:firstLineChars="200"/>
      </w:pPr>
      <w:r>
        <w:rPr>
          <w:rFonts w:hint="eastAsia"/>
        </w:rPr>
        <w:t>入</w:t>
      </w:r>
      <w:r>
        <w:rPr>
          <w:rFonts w:hint="eastAsia"/>
          <w:lang w:val="en-US" w:eastAsia="zh-CN"/>
        </w:rPr>
        <w:t>选</w:t>
      </w:r>
      <w:bookmarkStart w:id="1" w:name="_GoBack"/>
      <w:bookmarkEnd w:id="1"/>
      <w:r>
        <w:rPr>
          <w:rFonts w:hint="eastAsia"/>
        </w:rPr>
        <w:t>专题项目团队成员报名参加第24届联合国气候变化大会中国青年代表团活动时，同等条件下优先入选。</w:t>
      </w:r>
    </w:p>
    <w:p>
      <w:pPr>
        <w:spacing w:line="360" w:lineRule="auto"/>
        <w:ind w:firstLine="420" w:firstLineChars="200"/>
      </w:pPr>
      <w:r>
        <w:rPr>
          <w:rFonts w:hint="eastAsia"/>
        </w:rPr>
        <w:t>6.深入基层</w:t>
      </w:r>
      <w:r>
        <w:t>的</w:t>
      </w:r>
      <w:r>
        <w:rPr>
          <w:rFonts w:hint="eastAsia"/>
        </w:rPr>
        <w:t>调研</w:t>
      </w:r>
      <w:r>
        <w:t>实践</w:t>
      </w:r>
      <w:r>
        <w:rPr>
          <w:rFonts w:hint="eastAsia"/>
        </w:rPr>
        <w:t>经验</w:t>
      </w:r>
      <w:r>
        <w:t>和</w:t>
      </w:r>
      <w:r>
        <w:rPr>
          <w:rFonts w:hint="eastAsia"/>
        </w:rPr>
        <w:t>同优秀</w:t>
      </w:r>
      <w:r>
        <w:t>青年</w:t>
      </w:r>
      <w:r>
        <w:rPr>
          <w:rFonts w:hint="eastAsia"/>
        </w:rPr>
        <w:t>同辈学习交流</w:t>
      </w:r>
      <w:r>
        <w:t>的机会</w:t>
      </w:r>
      <w:r>
        <w:rPr>
          <w:rFonts w:hint="eastAsia"/>
        </w:rPr>
        <w:t>。</w:t>
      </w:r>
    </w:p>
    <w:p>
      <w:pPr>
        <w:spacing w:line="360" w:lineRule="auto"/>
      </w:pPr>
    </w:p>
    <w:p>
      <w:pPr>
        <w:spacing w:line="360" w:lineRule="auto"/>
        <w:rPr>
          <w:b/>
        </w:rPr>
      </w:pPr>
      <w:r>
        <w:rPr>
          <w:rFonts w:hint="eastAsia"/>
          <w:b/>
        </w:rPr>
        <w:t>六、申报资格</w:t>
      </w:r>
    </w:p>
    <w:p>
      <w:pPr>
        <w:spacing w:line="360" w:lineRule="auto"/>
        <w:ind w:firstLine="420" w:firstLineChars="200"/>
      </w:pPr>
      <w:r>
        <w:t>1.</w:t>
      </w:r>
      <w:r>
        <w:rPr>
          <w:rFonts w:hint="eastAsia"/>
        </w:rPr>
        <w:t>申报团队成员均须为中国内地在读全日制普通高等学校学生或港澳台地区在读高等教育院校学生。</w:t>
      </w:r>
    </w:p>
    <w:p>
      <w:pPr>
        <w:spacing w:line="360" w:lineRule="auto"/>
        <w:ind w:firstLine="420" w:firstLineChars="200"/>
      </w:pPr>
      <w:r>
        <w:rPr>
          <w:rFonts w:hint="eastAsia"/>
        </w:rPr>
        <w:t>2</w:t>
      </w:r>
      <w:r>
        <w:t>.</w:t>
      </w:r>
      <w:r>
        <w:rPr>
          <w:rFonts w:hint="eastAsia"/>
        </w:rPr>
        <w:t>每组申报团队人数4-6人，其中须设立学生领队1名。</w:t>
      </w:r>
    </w:p>
    <w:p>
      <w:pPr>
        <w:spacing w:line="360" w:lineRule="auto"/>
        <w:ind w:firstLine="420" w:firstLineChars="200"/>
      </w:pPr>
      <w:r>
        <w:rPr>
          <w:rFonts w:hint="eastAsia"/>
        </w:rPr>
        <w:t>3</w:t>
      </w:r>
      <w:r>
        <w:t>.</w:t>
      </w:r>
      <w:r>
        <w:rPr>
          <w:rFonts w:hint="eastAsia"/>
        </w:rPr>
        <w:t>每组申报团队须邀请1名团队成员所在高校的在职教师作为团队指导老师。</w:t>
      </w:r>
    </w:p>
    <w:p>
      <w:pPr>
        <w:spacing w:line="360" w:lineRule="auto"/>
        <w:ind w:firstLine="420" w:firstLineChars="200"/>
      </w:pPr>
      <w:r>
        <w:rPr>
          <w:rFonts w:hint="eastAsia"/>
        </w:rPr>
        <w:t>4</w:t>
      </w:r>
      <w:r>
        <w:t>.</w:t>
      </w:r>
      <w:r>
        <w:rPr>
          <w:rFonts w:hint="eastAsia"/>
        </w:rPr>
        <w:t>鼓励跨专业、跨年级学生及香港籍学生共同组建团队。</w:t>
      </w:r>
    </w:p>
    <w:p>
      <w:pPr>
        <w:spacing w:line="360" w:lineRule="auto"/>
        <w:ind w:firstLine="420" w:firstLineChars="200"/>
      </w:pPr>
      <w:r>
        <w:t>5.</w:t>
      </w:r>
      <w:r>
        <w:rPr>
          <w:rFonts w:hint="eastAsia"/>
        </w:rPr>
        <w:t>团队成员应年满十六周岁，身体状况允许其亲身实施所申报的调研实践方案。</w:t>
      </w:r>
    </w:p>
    <w:p>
      <w:pPr>
        <w:spacing w:line="360" w:lineRule="auto"/>
        <w:ind w:firstLine="420" w:firstLineChars="200"/>
      </w:pPr>
      <w:r>
        <w:rPr>
          <w:rFonts w:hint="eastAsia"/>
        </w:rPr>
        <w:t>6</w:t>
      </w:r>
      <w:r>
        <w:t>.</w:t>
      </w:r>
      <w:r>
        <w:rPr>
          <w:rFonts w:hint="eastAsia"/>
        </w:rPr>
        <w:t>专题项目团队需选择备选议题之一作为调研方向。</w:t>
      </w:r>
    </w:p>
    <w:p>
      <w:pPr>
        <w:spacing w:line="360" w:lineRule="auto"/>
        <w:rPr>
          <w:b/>
        </w:rPr>
      </w:pPr>
      <w:r>
        <w:rPr>
          <w:rFonts w:hint="eastAsia"/>
          <w:b/>
        </w:rPr>
        <w:t>特别提示：以下情况自动免除参赛团队的参与资格</w:t>
      </w:r>
    </w:p>
    <w:p>
      <w:pPr>
        <w:spacing w:line="360" w:lineRule="auto"/>
        <w:ind w:firstLine="420" w:firstLineChars="200"/>
      </w:pPr>
      <w:r>
        <w:t>1.</w:t>
      </w:r>
      <w:r>
        <w:rPr>
          <w:rFonts w:hint="eastAsia"/>
        </w:rPr>
        <w:t>实践项目规划违背相关法律、法规，或涉嫌侵犯他人知识产权；</w:t>
      </w:r>
    </w:p>
    <w:p>
      <w:pPr>
        <w:spacing w:line="360" w:lineRule="auto"/>
        <w:ind w:firstLine="420" w:firstLineChars="200"/>
      </w:pPr>
      <w:r>
        <w:t>2.</w:t>
      </w:r>
      <w:r>
        <w:rPr>
          <w:rFonts w:hint="eastAsia"/>
        </w:rPr>
        <w:t>提供虚假信息或申报材料不完整。</w:t>
      </w:r>
    </w:p>
    <w:p>
      <w:pPr>
        <w:spacing w:line="360" w:lineRule="auto"/>
      </w:pPr>
    </w:p>
    <w:p>
      <w:pPr>
        <w:spacing w:line="360" w:lineRule="auto"/>
        <w:rPr>
          <w:b/>
        </w:rPr>
      </w:pPr>
      <w:r>
        <w:rPr>
          <w:rFonts w:hint="eastAsia"/>
          <w:b/>
        </w:rPr>
        <w:t>七</w:t>
      </w:r>
      <w:r>
        <w:rPr>
          <w:b/>
        </w:rPr>
        <w:t>、</w:t>
      </w:r>
      <w:r>
        <w:rPr>
          <w:rFonts w:hint="eastAsia"/>
          <w:b/>
        </w:rPr>
        <w:t>报名方式</w:t>
      </w:r>
    </w:p>
    <w:p>
      <w:pPr>
        <w:spacing w:line="360" w:lineRule="auto"/>
      </w:pPr>
      <w:r>
        <w:rPr>
          <w:rFonts w:hint="eastAsia"/>
        </w:rPr>
        <w:t>报名者通过访问青年中国行官方网站</w:t>
      </w:r>
      <w:r>
        <w:rPr>
          <w:rFonts w:hint="eastAsia"/>
          <w:highlight w:val="none"/>
        </w:rPr>
        <w:t>http://www.cylds.com/qnzgx</w:t>
      </w:r>
      <w:r>
        <w:rPr>
          <w:rFonts w:hint="eastAsia"/>
        </w:rPr>
        <w:t>完成报名及申报工作。</w:t>
      </w:r>
    </w:p>
    <w:p>
      <w:pPr>
        <w:spacing w:line="360" w:lineRule="auto"/>
      </w:pPr>
    </w:p>
    <w:tbl>
      <w:tblPr>
        <w:tblStyle w:val="13"/>
        <w:tblpPr w:leftFromText="180" w:rightFromText="180" w:vertAnchor="text" w:horzAnchor="page" w:tblpX="1630" w:tblpY="1082"/>
        <w:tblOverlap w:val="never"/>
        <w:tblW w:w="8225" w:type="dxa"/>
        <w:tblInd w:w="0" w:type="dxa"/>
        <w:tblLayout w:type="fixed"/>
        <w:tblCellMar>
          <w:top w:w="15" w:type="dxa"/>
          <w:left w:w="15" w:type="dxa"/>
          <w:bottom w:w="15" w:type="dxa"/>
          <w:right w:w="15" w:type="dxa"/>
        </w:tblCellMar>
      </w:tblPr>
      <w:tblGrid>
        <w:gridCol w:w="2635"/>
        <w:gridCol w:w="2009"/>
        <w:gridCol w:w="2194"/>
        <w:gridCol w:w="1387"/>
      </w:tblGrid>
      <w:tr>
        <w:tblPrEx>
          <w:tblLayout w:type="fixed"/>
          <w:tblCellMar>
            <w:top w:w="15" w:type="dxa"/>
            <w:left w:w="15" w:type="dxa"/>
            <w:bottom w:w="15" w:type="dxa"/>
            <w:right w:w="15" w:type="dxa"/>
          </w:tblCellMar>
        </w:tblPrEx>
        <w:trPr>
          <w:trHeight w:val="616" w:hRule="exact"/>
        </w:trPr>
        <w:tc>
          <w:tcPr>
            <w:tcW w:w="2635" w:type="dxa"/>
            <w:vMerge w:val="restart"/>
            <w:tcBorders>
              <w:top w:val="single" w:color="000000" w:sz="4" w:space="0"/>
              <w:left w:val="single" w:color="000000" w:sz="4" w:space="0"/>
              <w:right w:val="single" w:color="000000" w:sz="4" w:space="0"/>
              <w:tl2br w:val="single" w:color="000000" w:sz="4" w:space="0"/>
            </w:tcBorders>
            <w:shd w:val="clear" w:color="auto" w:fill="E7E6E6" w:themeFill="background2"/>
            <w:vAlign w:val="center"/>
          </w:tcPr>
          <w:p>
            <w:pPr>
              <w:spacing w:line="360" w:lineRule="auto"/>
              <w:ind w:firstLine="211" w:firstLineChars="100"/>
              <w:rPr>
                <w:b/>
              </w:rPr>
            </w:pPr>
            <w:r>
              <w:rPr>
                <w:rFonts w:hint="eastAsia"/>
                <w:b/>
              </w:rPr>
              <w:t>项目日程</w:t>
            </w:r>
            <w:r>
              <w:rPr>
                <w:b/>
              </w:rPr>
              <w:t xml:space="preserve">      </w:t>
            </w:r>
            <w:r>
              <w:rPr>
                <w:rFonts w:hint="eastAsia"/>
                <w:b/>
              </w:rPr>
              <w:t>分类项目</w:t>
            </w:r>
          </w:p>
        </w:tc>
        <w:tc>
          <w:tcPr>
            <w:tcW w:w="4203"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spacing w:line="360" w:lineRule="auto"/>
              <w:jc w:val="center"/>
              <w:rPr>
                <w:b/>
              </w:rPr>
            </w:pPr>
            <w:r>
              <w:rPr>
                <w:rFonts w:hint="eastAsia"/>
                <w:b/>
              </w:rPr>
              <w:t>自主项目</w:t>
            </w:r>
          </w:p>
        </w:tc>
        <w:tc>
          <w:tcPr>
            <w:tcW w:w="1387"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pPr>
              <w:spacing w:line="360" w:lineRule="auto"/>
              <w:jc w:val="center"/>
              <w:rPr>
                <w:b/>
              </w:rPr>
            </w:pPr>
            <w:r>
              <w:rPr>
                <w:rFonts w:hint="eastAsia"/>
                <w:b/>
              </w:rPr>
              <w:t>专题项目</w:t>
            </w:r>
          </w:p>
        </w:tc>
      </w:tr>
      <w:tr>
        <w:tblPrEx>
          <w:tblLayout w:type="fixed"/>
          <w:tblCellMar>
            <w:top w:w="15" w:type="dxa"/>
            <w:left w:w="15" w:type="dxa"/>
            <w:bottom w:w="15" w:type="dxa"/>
            <w:right w:w="15" w:type="dxa"/>
          </w:tblCellMar>
        </w:tblPrEx>
        <w:trPr>
          <w:trHeight w:val="468" w:hRule="exact"/>
        </w:trPr>
        <w:tc>
          <w:tcPr>
            <w:tcW w:w="2635" w:type="dxa"/>
            <w:vMerge w:val="continue"/>
            <w:tcBorders>
              <w:left w:val="single" w:color="000000" w:sz="4" w:space="0"/>
              <w:bottom w:val="single" w:color="000000" w:sz="4" w:space="0"/>
              <w:right w:val="single" w:color="000000" w:sz="4" w:space="0"/>
              <w:tl2br w:val="single" w:color="000000" w:sz="4" w:space="0"/>
            </w:tcBorders>
            <w:shd w:val="clear" w:color="auto" w:fill="E7E6E6" w:themeFill="background2"/>
            <w:vAlign w:val="center"/>
          </w:tcPr>
          <w:p>
            <w:pPr>
              <w:spacing w:line="360" w:lineRule="auto"/>
              <w:rPr>
                <w:b/>
              </w:rPr>
            </w:pPr>
          </w:p>
        </w:tc>
        <w:tc>
          <w:tcPr>
            <w:tcW w:w="2009"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spacing w:line="360" w:lineRule="auto"/>
              <w:jc w:val="center"/>
              <w:rPr>
                <w:b/>
              </w:rPr>
            </w:pPr>
            <w:r>
              <w:rPr>
                <w:rFonts w:hint="eastAsia"/>
                <w:b/>
              </w:rPr>
              <w:t>中国香港</w:t>
            </w:r>
          </w:p>
        </w:tc>
        <w:tc>
          <w:tcPr>
            <w:tcW w:w="2194"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spacing w:line="360" w:lineRule="auto"/>
              <w:jc w:val="center"/>
              <w:rPr>
                <w:b/>
              </w:rPr>
            </w:pPr>
            <w:r>
              <w:rPr>
                <w:rFonts w:hint="eastAsia"/>
                <w:b/>
              </w:rPr>
              <w:t>中国内地</w:t>
            </w:r>
          </w:p>
        </w:tc>
        <w:tc>
          <w:tcPr>
            <w:tcW w:w="1387" w:type="dxa"/>
            <w:tcBorders>
              <w:top w:val="single" w:color="auto" w:sz="4" w:space="0"/>
              <w:left w:val="single" w:color="000000" w:sz="4" w:space="0"/>
              <w:bottom w:val="single" w:color="000000" w:sz="4" w:space="0"/>
              <w:right w:val="single" w:color="000000" w:sz="4" w:space="0"/>
            </w:tcBorders>
            <w:shd w:val="clear" w:color="auto" w:fill="E7E6E6" w:themeFill="background2"/>
            <w:vAlign w:val="center"/>
          </w:tcPr>
          <w:p>
            <w:pPr>
              <w:spacing w:line="360" w:lineRule="auto"/>
              <w:jc w:val="center"/>
              <w:rPr>
                <w:b/>
              </w:rPr>
            </w:pPr>
            <w:r>
              <w:rPr>
                <w:rFonts w:hint="eastAsia"/>
                <w:b/>
              </w:rPr>
              <w:t>——</w:t>
            </w:r>
          </w:p>
        </w:tc>
      </w:tr>
      <w:tr>
        <w:tblPrEx>
          <w:tblLayout w:type="fixed"/>
          <w:tblCellMar>
            <w:top w:w="15" w:type="dxa"/>
            <w:left w:w="15" w:type="dxa"/>
            <w:bottom w:w="15" w:type="dxa"/>
            <w:right w:w="15" w:type="dxa"/>
          </w:tblCellMar>
        </w:tblPrEx>
        <w:trPr>
          <w:trHeight w:val="1111"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活动报名</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firstLineChars="200"/>
            </w:pPr>
            <w:r>
              <w:rPr>
                <w:rFonts w:hint="eastAsia"/>
              </w:rPr>
              <w:t>——2月1日</w:t>
            </w:r>
          </w:p>
        </w:tc>
        <w:tc>
          <w:tcPr>
            <w:tcW w:w="358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3</w:t>
            </w:r>
            <w:r>
              <w:rPr>
                <w:rFonts w:hint="eastAsia"/>
              </w:rPr>
              <w:t>月</w:t>
            </w:r>
            <w:r>
              <w:t>25</w:t>
            </w:r>
            <w:r>
              <w:rPr>
                <w:rFonts w:hint="eastAsia"/>
              </w:rPr>
              <w:t>日—</w:t>
            </w:r>
            <w:r>
              <w:t>5</w:t>
            </w:r>
            <w:r>
              <w:rPr>
                <w:rFonts w:hint="eastAsia"/>
              </w:rPr>
              <w:t>月</w:t>
            </w:r>
            <w:r>
              <w:t>15</w:t>
            </w:r>
            <w:r>
              <w:rPr>
                <w:rFonts w:hint="eastAsia"/>
              </w:rPr>
              <w:t>日</w:t>
            </w:r>
          </w:p>
        </w:tc>
      </w:tr>
      <w:tr>
        <w:tblPrEx>
          <w:tblLayout w:type="fixed"/>
          <w:tblCellMar>
            <w:top w:w="15" w:type="dxa"/>
            <w:left w:w="15" w:type="dxa"/>
            <w:bottom w:w="15" w:type="dxa"/>
            <w:right w:w="15" w:type="dxa"/>
          </w:tblCellMar>
        </w:tblPrEx>
        <w:trPr>
          <w:trHeight w:val="556"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百强团队评选</w:t>
            </w:r>
          </w:p>
          <w:p>
            <w:pPr>
              <w:spacing w:line="360" w:lineRule="auto"/>
              <w:jc w:val="center"/>
            </w:pPr>
            <w:r>
              <w:rPr>
                <w:rFonts w:hint="eastAsia"/>
              </w:rPr>
              <w:t>专题项目</w:t>
            </w:r>
          </w:p>
          <w:p>
            <w:pPr>
              <w:spacing w:line="360" w:lineRule="auto"/>
              <w:jc w:val="center"/>
            </w:pPr>
            <w:r>
              <w:rPr>
                <w:rFonts w:hint="eastAsia"/>
              </w:rPr>
              <w:t>团队评选</w:t>
            </w:r>
          </w:p>
        </w:tc>
        <w:tc>
          <w:tcPr>
            <w:tcW w:w="2009"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pPr>
            <w:r>
              <w:rPr>
                <w:rFonts w:hint="eastAsia"/>
              </w:rPr>
              <w:t>2月20日—3月2日</w:t>
            </w:r>
          </w:p>
        </w:tc>
        <w:tc>
          <w:tcPr>
            <w:tcW w:w="2194" w:type="dxa"/>
            <w:tcBorders>
              <w:top w:val="single" w:color="000000" w:sz="4" w:space="0"/>
              <w:left w:val="single" w:color="auto" w:sz="4" w:space="0"/>
              <w:bottom w:val="single" w:color="000000" w:sz="4" w:space="0"/>
              <w:right w:val="single" w:color="000000" w:sz="4" w:space="0"/>
            </w:tcBorders>
            <w:vAlign w:val="center"/>
          </w:tcPr>
          <w:p>
            <w:pPr>
              <w:spacing w:line="360" w:lineRule="auto"/>
            </w:pPr>
            <w:r>
              <w:t>5</w:t>
            </w:r>
            <w:r>
              <w:rPr>
                <w:rFonts w:hint="eastAsia"/>
              </w:rPr>
              <w:t>月</w:t>
            </w:r>
            <w:r>
              <w:t>16</w:t>
            </w:r>
            <w:r>
              <w:rPr>
                <w:rFonts w:hint="eastAsia"/>
              </w:rPr>
              <w:t>日—</w:t>
            </w:r>
            <w:r>
              <w:t>5</w:t>
            </w:r>
            <w:r>
              <w:rPr>
                <w:rFonts w:hint="eastAsia"/>
              </w:rPr>
              <w:t>月</w:t>
            </w:r>
            <w:r>
              <w:t>26</w:t>
            </w:r>
            <w:r>
              <w:rPr>
                <w:rFonts w:hint="eastAsia"/>
              </w:rPr>
              <w:t>日</w:t>
            </w:r>
          </w:p>
        </w:tc>
        <w:tc>
          <w:tcPr>
            <w:tcW w:w="1387" w:type="dxa"/>
            <w:vMerge w:val="restart"/>
            <w:tcBorders>
              <w:top w:val="single" w:color="000000" w:sz="4" w:space="0"/>
              <w:left w:val="single" w:color="000000" w:sz="4" w:space="0"/>
              <w:right w:val="single" w:color="000000" w:sz="4" w:space="0"/>
            </w:tcBorders>
            <w:vAlign w:val="center"/>
          </w:tcPr>
          <w:p>
            <w:pPr>
              <w:spacing w:line="360" w:lineRule="auto"/>
              <w:jc w:val="center"/>
            </w:pPr>
            <w:r>
              <w:rPr>
                <w:rFonts w:hint="eastAsia"/>
              </w:rPr>
              <w:t>——</w:t>
            </w:r>
          </w:p>
        </w:tc>
      </w:tr>
      <w:tr>
        <w:tblPrEx>
          <w:tblLayout w:type="fixed"/>
          <w:tblCellMar>
            <w:top w:w="15" w:type="dxa"/>
            <w:left w:w="15" w:type="dxa"/>
            <w:bottom w:w="15" w:type="dxa"/>
            <w:right w:w="15" w:type="dxa"/>
          </w:tblCellMar>
        </w:tblPrEx>
        <w:trPr>
          <w:trHeight w:val="556"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公布百强名单</w:t>
            </w:r>
          </w:p>
        </w:tc>
        <w:tc>
          <w:tcPr>
            <w:tcW w:w="4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pPr>
            <w:r>
              <w:t>5</w:t>
            </w:r>
            <w:r>
              <w:rPr>
                <w:rFonts w:hint="eastAsia"/>
              </w:rPr>
              <w:t>月</w:t>
            </w:r>
            <w:r>
              <w:t>27</w:t>
            </w:r>
            <w:r>
              <w:rPr>
                <w:rFonts w:hint="eastAsia"/>
              </w:rPr>
              <w:t>日</w:t>
            </w:r>
          </w:p>
        </w:tc>
        <w:tc>
          <w:tcPr>
            <w:tcW w:w="1387" w:type="dxa"/>
            <w:vMerge w:val="continue"/>
            <w:tcBorders>
              <w:left w:val="single" w:color="000000" w:sz="4" w:space="0"/>
              <w:right w:val="single" w:color="000000" w:sz="4" w:space="0"/>
            </w:tcBorders>
            <w:vAlign w:val="center"/>
          </w:tcPr>
          <w:p>
            <w:pPr>
              <w:spacing w:line="360" w:lineRule="auto"/>
            </w:pPr>
          </w:p>
        </w:tc>
      </w:tr>
      <w:tr>
        <w:tblPrEx>
          <w:tblLayout w:type="fixed"/>
          <w:tblCellMar>
            <w:top w:w="15" w:type="dxa"/>
            <w:left w:w="15" w:type="dxa"/>
            <w:bottom w:w="15" w:type="dxa"/>
            <w:right w:w="15" w:type="dxa"/>
          </w:tblCellMar>
        </w:tblPrEx>
        <w:trPr>
          <w:trHeight w:val="556"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团队细化方案</w:t>
            </w:r>
          </w:p>
        </w:tc>
        <w:tc>
          <w:tcPr>
            <w:tcW w:w="4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pPr>
            <w:r>
              <w:t>5</w:t>
            </w:r>
            <w:r>
              <w:rPr>
                <w:rFonts w:hint="eastAsia"/>
              </w:rPr>
              <w:t>月</w:t>
            </w:r>
            <w:r>
              <w:t>28</w:t>
            </w:r>
            <w:r>
              <w:rPr>
                <w:rFonts w:hint="eastAsia"/>
              </w:rPr>
              <w:t>日—</w:t>
            </w:r>
            <w:r>
              <w:t>6</w:t>
            </w:r>
            <w:r>
              <w:rPr>
                <w:rFonts w:hint="eastAsia"/>
              </w:rPr>
              <w:t>月</w:t>
            </w:r>
            <w:r>
              <w:t>12</w:t>
            </w:r>
            <w:r>
              <w:rPr>
                <w:rFonts w:hint="eastAsia"/>
              </w:rPr>
              <w:t>日</w:t>
            </w:r>
          </w:p>
        </w:tc>
        <w:tc>
          <w:tcPr>
            <w:tcW w:w="1387" w:type="dxa"/>
            <w:vMerge w:val="continue"/>
            <w:tcBorders>
              <w:left w:val="single" w:color="000000" w:sz="4" w:space="0"/>
              <w:right w:val="single" w:color="000000" w:sz="4" w:space="0"/>
            </w:tcBorders>
            <w:vAlign w:val="center"/>
          </w:tcPr>
          <w:p>
            <w:pPr>
              <w:spacing w:line="360" w:lineRule="auto"/>
            </w:pPr>
          </w:p>
        </w:tc>
      </w:tr>
      <w:tr>
        <w:tblPrEx>
          <w:tblLayout w:type="fixed"/>
          <w:tblCellMar>
            <w:top w:w="15" w:type="dxa"/>
            <w:left w:w="15" w:type="dxa"/>
            <w:bottom w:w="15" w:type="dxa"/>
            <w:right w:w="15" w:type="dxa"/>
          </w:tblCellMar>
        </w:tblPrEx>
        <w:trPr>
          <w:trHeight w:val="556"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三十强团队评选</w:t>
            </w:r>
          </w:p>
        </w:tc>
        <w:tc>
          <w:tcPr>
            <w:tcW w:w="420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6</w:t>
            </w:r>
            <w:r>
              <w:rPr>
                <w:rFonts w:hint="eastAsia"/>
              </w:rPr>
              <w:t>月</w:t>
            </w:r>
            <w:r>
              <w:t>13</w:t>
            </w:r>
            <w:r>
              <w:rPr>
                <w:rFonts w:hint="eastAsia"/>
              </w:rPr>
              <w:t>日—</w:t>
            </w:r>
            <w:r>
              <w:t>6</w:t>
            </w:r>
            <w:r>
              <w:rPr>
                <w:rFonts w:hint="eastAsia"/>
              </w:rPr>
              <w:t>月</w:t>
            </w:r>
            <w:r>
              <w:t>21</w:t>
            </w:r>
            <w:r>
              <w:rPr>
                <w:rFonts w:hint="eastAsia"/>
              </w:rPr>
              <w:t>日</w:t>
            </w:r>
          </w:p>
        </w:tc>
        <w:tc>
          <w:tcPr>
            <w:tcW w:w="1387" w:type="dxa"/>
            <w:vMerge w:val="continue"/>
            <w:tcBorders>
              <w:left w:val="single" w:color="000000" w:sz="4" w:space="0"/>
              <w:bottom w:val="single" w:color="000000" w:sz="4" w:space="0"/>
              <w:right w:val="single" w:color="000000" w:sz="4" w:space="0"/>
            </w:tcBorders>
            <w:vAlign w:val="center"/>
          </w:tcPr>
          <w:p>
            <w:pPr>
              <w:spacing w:line="360" w:lineRule="auto"/>
            </w:pPr>
          </w:p>
        </w:tc>
      </w:tr>
      <w:tr>
        <w:tblPrEx>
          <w:tblLayout w:type="fixed"/>
          <w:tblCellMar>
            <w:top w:w="15" w:type="dxa"/>
            <w:left w:w="15" w:type="dxa"/>
            <w:bottom w:w="15" w:type="dxa"/>
            <w:right w:w="15" w:type="dxa"/>
          </w:tblCellMar>
        </w:tblPrEx>
        <w:trPr>
          <w:trHeight w:val="556"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公布三十强及专项名单</w:t>
            </w:r>
          </w:p>
          <w:p>
            <w:pPr>
              <w:spacing w:line="360" w:lineRule="auto"/>
              <w:jc w:val="center"/>
            </w:pPr>
            <w:r>
              <w:rPr>
                <w:rFonts w:hint="eastAsia"/>
              </w:rPr>
              <w:t>公布名单</w:t>
            </w:r>
          </w:p>
        </w:tc>
        <w:tc>
          <w:tcPr>
            <w:tcW w:w="559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6月22日</w:t>
            </w:r>
          </w:p>
        </w:tc>
      </w:tr>
      <w:tr>
        <w:tblPrEx>
          <w:tblLayout w:type="fixed"/>
          <w:tblCellMar>
            <w:top w:w="15" w:type="dxa"/>
            <w:left w:w="15" w:type="dxa"/>
            <w:bottom w:w="15" w:type="dxa"/>
            <w:right w:w="15" w:type="dxa"/>
          </w:tblCellMar>
        </w:tblPrEx>
        <w:trPr>
          <w:trHeight w:val="556"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能力建设工作坊</w:t>
            </w:r>
          </w:p>
        </w:tc>
        <w:tc>
          <w:tcPr>
            <w:tcW w:w="559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7月上旬</w:t>
            </w:r>
          </w:p>
        </w:tc>
      </w:tr>
      <w:tr>
        <w:tblPrEx>
          <w:tblLayout w:type="fixed"/>
          <w:tblCellMar>
            <w:top w:w="15" w:type="dxa"/>
            <w:left w:w="15" w:type="dxa"/>
            <w:bottom w:w="15" w:type="dxa"/>
            <w:right w:w="15" w:type="dxa"/>
          </w:tblCellMar>
        </w:tblPrEx>
        <w:trPr>
          <w:trHeight w:val="556"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入选团队开展调研</w:t>
            </w:r>
          </w:p>
        </w:tc>
        <w:tc>
          <w:tcPr>
            <w:tcW w:w="559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7月—8月</w:t>
            </w:r>
          </w:p>
        </w:tc>
      </w:tr>
      <w:tr>
        <w:tblPrEx>
          <w:tblLayout w:type="fixed"/>
          <w:tblCellMar>
            <w:top w:w="15" w:type="dxa"/>
            <w:left w:w="15" w:type="dxa"/>
            <w:bottom w:w="15" w:type="dxa"/>
            <w:right w:w="15" w:type="dxa"/>
          </w:tblCellMar>
        </w:tblPrEx>
        <w:trPr>
          <w:trHeight w:val="556"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提交调研报告</w:t>
            </w:r>
          </w:p>
        </w:tc>
        <w:tc>
          <w:tcPr>
            <w:tcW w:w="5590" w:type="dxa"/>
            <w:gridSpan w:val="3"/>
            <w:tcBorders>
              <w:top w:val="single" w:color="000000" w:sz="4" w:space="0"/>
              <w:left w:val="single" w:color="000000" w:sz="4" w:space="0"/>
              <w:right w:val="single" w:color="000000" w:sz="4" w:space="0"/>
            </w:tcBorders>
            <w:vAlign w:val="center"/>
          </w:tcPr>
          <w:p>
            <w:pPr>
              <w:spacing w:line="360" w:lineRule="auto"/>
              <w:jc w:val="center"/>
            </w:pPr>
            <w:r>
              <w:rPr>
                <w:rFonts w:hint="eastAsia"/>
              </w:rPr>
              <w:t>8月30日</w:t>
            </w:r>
          </w:p>
        </w:tc>
      </w:tr>
      <w:tr>
        <w:tblPrEx>
          <w:tblLayout w:type="fixed"/>
          <w:tblCellMar>
            <w:top w:w="15" w:type="dxa"/>
            <w:left w:w="15" w:type="dxa"/>
            <w:bottom w:w="15" w:type="dxa"/>
            <w:right w:w="15" w:type="dxa"/>
          </w:tblCellMar>
        </w:tblPrEx>
        <w:trPr>
          <w:trHeight w:val="556" w:hRule="exact"/>
        </w:trPr>
        <w:tc>
          <w:tcPr>
            <w:tcW w:w="26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校园分享会</w:t>
            </w:r>
          </w:p>
        </w:tc>
        <w:tc>
          <w:tcPr>
            <w:tcW w:w="559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10月</w:t>
            </w:r>
            <w:r>
              <w:t>10</w:t>
            </w:r>
            <w:r>
              <w:rPr>
                <w:rFonts w:hint="eastAsia"/>
              </w:rPr>
              <w:t>日—10月2</w:t>
            </w:r>
            <w:r>
              <w:t>5</w:t>
            </w:r>
            <w:r>
              <w:rPr>
                <w:rFonts w:hint="eastAsia"/>
              </w:rPr>
              <w:t>日</w:t>
            </w:r>
          </w:p>
        </w:tc>
      </w:tr>
      <w:tr>
        <w:tblPrEx>
          <w:tblLayout w:type="fixed"/>
          <w:tblCellMar>
            <w:top w:w="15" w:type="dxa"/>
            <w:left w:w="15" w:type="dxa"/>
            <w:bottom w:w="15" w:type="dxa"/>
            <w:right w:w="15" w:type="dxa"/>
          </w:tblCellMar>
        </w:tblPrEx>
        <w:trPr>
          <w:trHeight w:val="666" w:hRule="exact"/>
        </w:trPr>
        <w:tc>
          <w:tcPr>
            <w:tcW w:w="822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pPr>
            <w:r>
              <w:rPr>
                <w:rFonts w:hint="eastAsia"/>
              </w:rPr>
              <w:t>备注：具体时间将根据实际情况略有调整，请关注活动官网及微信公众号获取最新信息。</w:t>
            </w:r>
          </w:p>
        </w:tc>
      </w:tr>
    </w:tbl>
    <w:p>
      <w:pPr>
        <w:spacing w:line="360" w:lineRule="auto"/>
        <w:rPr>
          <w:b/>
        </w:rPr>
      </w:pPr>
      <w:r>
        <w:rPr>
          <w:rFonts w:hint="eastAsia"/>
          <w:b/>
        </w:rPr>
        <w:t>八、活动时间</w:t>
      </w:r>
    </w:p>
    <w:p>
      <w:pPr>
        <w:spacing w:line="360" w:lineRule="auto"/>
        <w:rPr>
          <w:rFonts w:hint="eastAsia"/>
        </w:rPr>
      </w:pPr>
    </w:p>
    <w:p>
      <w:pPr>
        <w:spacing w:line="360" w:lineRule="auto"/>
        <w:rPr>
          <w:b/>
        </w:rPr>
      </w:pPr>
    </w:p>
    <w:p>
      <w:pPr>
        <w:spacing w:line="360" w:lineRule="auto"/>
        <w:rPr>
          <w:b/>
        </w:rPr>
      </w:pPr>
      <w:r>
        <w:rPr>
          <w:rFonts w:hint="eastAsia"/>
          <w:b/>
        </w:rPr>
        <w:t>九</w:t>
      </w:r>
      <w:r>
        <w:rPr>
          <w:b/>
        </w:rPr>
        <w:t>、</w:t>
      </w:r>
      <w:r>
        <w:rPr>
          <w:rFonts w:hint="eastAsia"/>
          <w:b/>
        </w:rPr>
        <w:t>知识产权及其他事项</w:t>
      </w:r>
    </w:p>
    <w:p>
      <w:pPr>
        <w:spacing w:line="360" w:lineRule="auto"/>
        <w:ind w:firstLine="420" w:firstLineChars="200"/>
      </w:pPr>
      <w:r>
        <w:rPr>
          <w:rFonts w:hint="eastAsia"/>
        </w:rPr>
        <w:t>1.团队保证其申报项目不侵犯第三方的知识产权、专有权利或其他权利，否则主办单位有权取消申报团队的入选资格并追回奖项；</w:t>
      </w:r>
    </w:p>
    <w:p>
      <w:pPr>
        <w:spacing w:line="360" w:lineRule="auto"/>
        <w:ind w:firstLine="420" w:firstLineChars="200"/>
      </w:pPr>
      <w:r>
        <w:rPr>
          <w:rFonts w:hint="eastAsia"/>
        </w:rPr>
        <w:t>2.项目未获得其他同类活动主办单位的资助，未以任何形式进行公开报表；</w:t>
      </w:r>
    </w:p>
    <w:p>
      <w:pPr>
        <w:spacing w:line="360" w:lineRule="auto"/>
        <w:ind w:firstLine="420" w:firstLineChars="200"/>
      </w:pPr>
      <w:r>
        <w:rPr>
          <w:rFonts w:hint="eastAsia"/>
        </w:rPr>
        <w:t>3.团队在项目申报时提供虚假信息或申报材料不完整将被认定放弃申报资格；</w:t>
      </w:r>
    </w:p>
    <w:p>
      <w:pPr>
        <w:spacing w:line="360" w:lineRule="auto"/>
        <w:ind w:firstLine="420" w:firstLineChars="200"/>
      </w:pPr>
      <w:r>
        <w:rPr>
          <w:rFonts w:hint="eastAsia"/>
        </w:rPr>
        <w:t>4.项目入选后，如入选团队侵犯第三方合法权利，由此引起的相关法律责任由入选团队承担；</w:t>
      </w:r>
    </w:p>
    <w:p>
      <w:pPr>
        <w:spacing w:line="360" w:lineRule="auto"/>
        <w:ind w:firstLine="420" w:firstLineChars="200"/>
      </w:pPr>
      <w:r>
        <w:rPr>
          <w:rFonts w:hint="eastAsia"/>
        </w:rPr>
        <w:t>5.入选团队的其他过错使活动主办单位遭受任何名誉或经济上的损失，主办单位有权要求入选团队采取足够而适当的措施，以保证主办单位免受上述损失。主办单位同时保留向入选团队追究和索赔的权利；</w:t>
      </w:r>
    </w:p>
    <w:p>
      <w:pPr>
        <w:spacing w:line="360" w:lineRule="auto"/>
        <w:ind w:firstLine="420" w:firstLineChars="200"/>
      </w:pPr>
      <w:r>
        <w:rPr>
          <w:rFonts w:hint="eastAsia"/>
        </w:rPr>
        <w:t>6.主办单位享有入选项目的著作权及相关衍生权利（包括但不限于复制权、发行权、展览权、放映权、信息网络传播权、改编权、汇编权等</w:t>
      </w:r>
      <w:r>
        <w:t>）</w:t>
      </w:r>
      <w:r>
        <w:rPr>
          <w:rFonts w:hint="eastAsia"/>
        </w:rPr>
        <w:t>；入选团队除根据活动奖项设置可获得的奖项外，放弃任何权利主张；</w:t>
      </w:r>
    </w:p>
    <w:p>
      <w:pPr>
        <w:spacing w:line="360" w:lineRule="auto"/>
        <w:ind w:firstLine="420" w:firstLineChars="200"/>
      </w:pPr>
      <w:r>
        <w:rPr>
          <w:rFonts w:hint="eastAsia"/>
        </w:rPr>
        <w:t>7.团队不得利用此次实践成果向其他活动以任何形式投稿参与；</w:t>
      </w:r>
    </w:p>
    <w:p>
      <w:pPr>
        <w:spacing w:line="360" w:lineRule="auto"/>
        <w:ind w:firstLine="420" w:firstLineChars="200"/>
      </w:pPr>
      <w:r>
        <w:rPr>
          <w:rFonts w:hint="eastAsia"/>
        </w:rPr>
        <w:t>8.主办单位保留对本次大赛的最终解释权。</w:t>
      </w:r>
    </w:p>
    <w:p>
      <w:pPr>
        <w:spacing w:line="360" w:lineRule="auto"/>
      </w:pPr>
    </w:p>
    <w:p>
      <w:pPr>
        <w:spacing w:line="360" w:lineRule="auto"/>
      </w:pPr>
      <w:r>
        <w:rPr>
          <w:rFonts w:hint="eastAsia"/>
          <w:b/>
        </w:rPr>
        <w:t>十、联系方式</w:t>
      </w:r>
      <w:r>
        <w:rPr>
          <w:b/>
        </w:rPr>
        <w:br w:type="textWrapping"/>
      </w:r>
      <w:r>
        <w:rPr>
          <w:rFonts w:hint="eastAsia"/>
        </w:rPr>
        <w:t>“青年中国行”微信公众号：qingnianzgx</w:t>
      </w:r>
    </w:p>
    <w:p>
      <w:pPr>
        <w:spacing w:line="360" w:lineRule="auto"/>
      </w:pPr>
      <w:r>
        <w:rPr>
          <w:rFonts w:hint="eastAsia"/>
        </w:rPr>
        <w:t>“青年中国行”活动官网：</w:t>
      </w:r>
      <w:r>
        <w:rPr>
          <w:rFonts w:hint="eastAsia"/>
          <w:highlight w:val="none"/>
        </w:rPr>
        <w:t>http://www.cylds.com/qnzgx</w:t>
      </w:r>
      <w:r>
        <w:rPr>
          <w:rFonts w:hint="eastAsia"/>
          <w:highlight w:val="yellow"/>
        </w:rPr>
        <w:br w:type="textWrapping"/>
      </w:r>
      <w:r>
        <w:rPr>
          <w:rFonts w:hint="eastAsia"/>
        </w:rPr>
        <w:t>“青年中国行”组委会地址：北京市东城区东直门外大街48号东方银座B座18G</w:t>
      </w:r>
    </w:p>
    <w:p>
      <w:pPr>
        <w:spacing w:line="360" w:lineRule="auto"/>
        <w:rPr>
          <w:highlight w:val="yellow"/>
        </w:rPr>
      </w:pPr>
      <w:r>
        <w:rPr>
          <w:rFonts w:hint="eastAsia"/>
        </w:rPr>
        <w:t>联系电话：(8610) 64610203 （8610）</w:t>
      </w:r>
      <w:r>
        <w:rPr>
          <w:rFonts w:hint="eastAsia"/>
          <w:lang w:val="en-US" w:eastAsia="zh-CN"/>
        </w:rPr>
        <w:t>64604461</w:t>
      </w:r>
    </w:p>
    <w:p>
      <w:pPr>
        <w:spacing w:line="360" w:lineRule="auto"/>
      </w:pPr>
      <w:r>
        <w:rPr>
          <w:rFonts w:hint="eastAsia"/>
        </w:rPr>
        <w:t>电子邮箱：</w:t>
      </w:r>
      <w:r>
        <w:rPr>
          <w:highlight w:val="none"/>
        </w:rPr>
        <w:t>qnzgx</w:t>
      </w:r>
      <w:r>
        <w:rPr>
          <w:rFonts w:hint="eastAsia"/>
          <w:highlight w:val="none"/>
          <w:lang w:val="en-US" w:eastAsia="zh-CN"/>
        </w:rPr>
        <w:t>2018</w:t>
      </w:r>
      <w:r>
        <w:rPr>
          <w:highlight w:val="none"/>
        </w:rPr>
        <w:t>@</w:t>
      </w:r>
      <w:r>
        <w:rPr>
          <w:rFonts w:hint="eastAsia"/>
          <w:highlight w:val="none"/>
          <w:lang w:val="en-US" w:eastAsia="zh-CN"/>
        </w:rPr>
        <w:t>163.com</w:t>
      </w:r>
      <w:r>
        <w:rPr>
          <w:highlight w:val="none"/>
        </w:rPr>
        <w:t xml:space="preserve"> </w:t>
      </w:r>
    </w:p>
    <w:p>
      <w:pPr>
        <w:spacing w:line="360" w:lineRule="auto"/>
      </w:pPr>
    </w:p>
    <w:p>
      <w:pPr>
        <w:spacing w:line="360" w:lineRule="auto"/>
        <w:rPr>
          <w:b/>
        </w:rPr>
      </w:pPr>
      <w:r>
        <w:rPr>
          <w:rFonts w:hint="eastAsia"/>
          <w:b/>
        </w:rPr>
        <w:t>十一、组织机构简介</w:t>
      </w:r>
      <w:r>
        <w:rPr>
          <w:rFonts w:hint="eastAsia"/>
          <w:b/>
        </w:rPr>
        <w:br w:type="textWrapping"/>
      </w:r>
      <w:r>
        <w:rPr>
          <w:rFonts w:hint="eastAsia"/>
          <w:b/>
        </w:rPr>
        <w:t>主办机构：</w:t>
      </w:r>
    </w:p>
    <w:p>
      <w:pPr>
        <w:spacing w:line="360" w:lineRule="auto"/>
      </w:pPr>
      <w:r>
        <w:rPr>
          <w:rFonts w:hint="eastAsia"/>
          <w:b/>
        </w:rPr>
        <w:t>【中华青年精英项目】</w:t>
      </w:r>
      <w:r>
        <w:rPr>
          <w:rFonts w:hint="eastAsia"/>
          <w:b/>
        </w:rPr>
        <w:br w:type="textWrapping"/>
      </w:r>
      <w:r>
        <w:rPr>
          <w:rFonts w:hint="eastAsia"/>
        </w:rPr>
        <w:t>中华青年精英项目是郑志刚先生发起并设立于新世界集团旗下的青年公益项目。该项目通过形式各样的青年活动，为多元文化背景下成长的青年搭建交流学习的平台，致力于推动中国内地及香港等地区青年在艺术教育、人文素养、实践创新等方面综合素质的提升，旨在发掘并培养中国本土具有国际竞争力的复合创新型人才。</w:t>
      </w:r>
    </w:p>
    <w:p>
      <w:pPr>
        <w:spacing w:line="360" w:lineRule="auto"/>
      </w:pPr>
      <w:r>
        <w:rPr>
          <w:rFonts w:hint="eastAsia"/>
        </w:rPr>
        <w:t>郑志刚先生现为中华全国青年联合会副主席、中国人民政治协商会议天津市委员会委员、香港全国青联委员协进会联席主席、中华青年精英基金会主席。</w:t>
      </w:r>
    </w:p>
    <w:p>
      <w:pPr>
        <w:spacing w:line="360" w:lineRule="auto"/>
        <w:rPr>
          <w:b/>
        </w:rPr>
      </w:pPr>
    </w:p>
    <w:p>
      <w:pPr>
        <w:spacing w:line="360" w:lineRule="auto"/>
      </w:pPr>
      <w:r>
        <w:rPr>
          <w:rFonts w:hint="eastAsia"/>
          <w:b/>
        </w:rPr>
        <w:t>【《中国周刊》杂志社】</w:t>
      </w:r>
      <w:r>
        <w:rPr>
          <w:rFonts w:hint="eastAsia"/>
          <w:b/>
        </w:rPr>
        <w:br w:type="textWrapping"/>
      </w:r>
      <w:r>
        <w:rPr>
          <w:rFonts w:hint="eastAsia"/>
        </w:rPr>
        <w:t>《中国周刊》是中华全国青年联合会主办的《中华儿女》旗下的综合性新闻杂志，推崇独家的报道、独到的视野、独立的观点和独特的报道风格，强调原创性、权威性和可读性。周刊记录变革的中国社会，鼓励和推动社会各领域的创新行为，关注和体察社会各阶层的生存状态，观察和分析社会各层面的流变异动，是社会各界人士了解中国的最佳读本。</w:t>
      </w:r>
    </w:p>
    <w:p>
      <w:pPr>
        <w:spacing w:line="360" w:lineRule="auto"/>
      </w:pPr>
    </w:p>
    <w:p>
      <w:pPr>
        <w:spacing w:line="360" w:lineRule="auto"/>
        <w:rPr>
          <w:b/>
        </w:rPr>
      </w:pPr>
      <w:r>
        <w:rPr>
          <w:rFonts w:hint="eastAsia"/>
          <w:b/>
        </w:rPr>
        <w:t>承办机构：</w:t>
      </w:r>
    </w:p>
    <w:p>
      <w:pPr>
        <w:spacing w:line="360" w:lineRule="auto"/>
      </w:pPr>
      <w:r>
        <w:rPr>
          <w:rFonts w:hint="eastAsia"/>
          <w:b/>
        </w:rPr>
        <w:t>【青年应对气候变化行动网络】</w:t>
      </w:r>
      <w:r>
        <w:rPr>
          <w:rFonts w:hint="eastAsia"/>
          <w:b/>
        </w:rPr>
        <w:br w:type="textWrapping"/>
      </w:r>
      <w:r>
        <w:rPr>
          <w:rFonts w:hint="eastAsia"/>
        </w:rPr>
        <w:t>青年应对气候变化行动网络（China Youth Climate Action Network），由一群心系气候变化及能源转型的中国青年人于2007年8月发起创立，是中国第一个专注于推动青年应对气候变化的非营利性环保组织。CYCAN主要通过活动倡导、实践行动、国际交流和绿色就业四个工作领域有力地推动青年人了解、认识并积极参与应对气候变化的进程，为有志青年提供引领绿色变革的平台。目前已有超过500所中国高校参与到CYCAN组织发起的行动中来，影响超过数十万青年。</w:t>
      </w:r>
    </w:p>
    <w:p>
      <w:pPr>
        <w:spacing w:line="360" w:lineRule="auto"/>
      </w:pPr>
      <w:r>
        <w:rPr>
          <w:rFonts w:hint="eastAsia"/>
        </w:rPr>
        <w:t xml:space="preserve">使命Mission  青年缔造零碳未来 A Cool Way for A Cooler World </w:t>
      </w:r>
    </w:p>
    <w:p>
      <w:pPr>
        <w:spacing w:line="360" w:lineRule="auto"/>
      </w:pPr>
      <w:r>
        <w:rPr>
          <w:rFonts w:hint="eastAsia"/>
        </w:rPr>
        <w:t>口号Slogan   低碳未来 青年责任Shape a Force, Make a Hit</w:t>
      </w:r>
    </w:p>
    <w:sectPr>
      <w:headerReference r:id="rId3" w:type="default"/>
      <w:pgSz w:w="11906" w:h="16838"/>
      <w:pgMar w:top="1440" w:right="1800" w:bottom="1440" w:left="1800" w:header="102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pple-system;BlinkMacSystemFont">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jc w:val="right"/>
    </w:pPr>
    <w:r>
      <w:drawing>
        <wp:anchor distT="0" distB="0" distL="114300" distR="114300" simplePos="0" relativeHeight="251658240" behindDoc="0" locked="0" layoutInCell="1" allowOverlap="1">
          <wp:simplePos x="0" y="0"/>
          <wp:positionH relativeFrom="column">
            <wp:posOffset>4404995</wp:posOffset>
          </wp:positionH>
          <wp:positionV relativeFrom="paragraph">
            <wp:posOffset>-227330</wp:posOffset>
          </wp:positionV>
          <wp:extent cx="868680" cy="4914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8680" cy="491234"/>
                  </a:xfrm>
                  <a:prstGeom prst="rect">
                    <a:avLst/>
                  </a:prstGeom>
                </pic:spPr>
              </pic:pic>
            </a:graphicData>
          </a:graphic>
        </wp:anchor>
      </w:drawing>
    </w:r>
    <w:r>
      <w:rPr>
        <w:rFonts w:ascii="宋体"/>
        <w:color w:val="FF0000"/>
        <w:sz w:val="21"/>
        <w:szCs w:val="21"/>
      </w:rPr>
      <w:drawing>
        <wp:anchor distT="0" distB="0" distL="114300" distR="114300" simplePos="0" relativeHeight="251662336" behindDoc="0" locked="0" layoutInCell="1" allowOverlap="1">
          <wp:simplePos x="0" y="0"/>
          <wp:positionH relativeFrom="column">
            <wp:posOffset>0</wp:posOffset>
          </wp:positionH>
          <wp:positionV relativeFrom="paragraph">
            <wp:posOffset>-209550</wp:posOffset>
          </wp:positionV>
          <wp:extent cx="1453515" cy="473075"/>
          <wp:effectExtent l="0" t="0" r="0" b="0"/>
          <wp:wrapThrough wrapText="bothSides">
            <wp:wrapPolygon>
              <wp:start x="0" y="0"/>
              <wp:lineTo x="0" y="20875"/>
              <wp:lineTo x="21232" y="20875"/>
              <wp:lineTo x="21232"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53515" cy="47307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0A5FB8"/>
    <w:rsid w:val="000426ED"/>
    <w:rsid w:val="00053A20"/>
    <w:rsid w:val="000D2952"/>
    <w:rsid w:val="00123CE3"/>
    <w:rsid w:val="001376F6"/>
    <w:rsid w:val="0014300A"/>
    <w:rsid w:val="00150A0F"/>
    <w:rsid w:val="00196CF4"/>
    <w:rsid w:val="001C1EB6"/>
    <w:rsid w:val="00270DA9"/>
    <w:rsid w:val="002A18BF"/>
    <w:rsid w:val="002E6CBA"/>
    <w:rsid w:val="00304BA9"/>
    <w:rsid w:val="00356DFB"/>
    <w:rsid w:val="003A529E"/>
    <w:rsid w:val="003F045A"/>
    <w:rsid w:val="004240C1"/>
    <w:rsid w:val="004561DA"/>
    <w:rsid w:val="00463050"/>
    <w:rsid w:val="00492C3E"/>
    <w:rsid w:val="004A3A7B"/>
    <w:rsid w:val="004E7045"/>
    <w:rsid w:val="004F44FB"/>
    <w:rsid w:val="004F5877"/>
    <w:rsid w:val="0054662C"/>
    <w:rsid w:val="0056212F"/>
    <w:rsid w:val="005678F5"/>
    <w:rsid w:val="0058725E"/>
    <w:rsid w:val="005A7183"/>
    <w:rsid w:val="005B47F9"/>
    <w:rsid w:val="005C3E00"/>
    <w:rsid w:val="0060418B"/>
    <w:rsid w:val="006118DF"/>
    <w:rsid w:val="00695F61"/>
    <w:rsid w:val="006B0E2A"/>
    <w:rsid w:val="006B4174"/>
    <w:rsid w:val="006B5678"/>
    <w:rsid w:val="006C4EF9"/>
    <w:rsid w:val="006C5B89"/>
    <w:rsid w:val="006E3FCE"/>
    <w:rsid w:val="007413D0"/>
    <w:rsid w:val="00746C38"/>
    <w:rsid w:val="007F6E8C"/>
    <w:rsid w:val="00856BD3"/>
    <w:rsid w:val="008B3FCF"/>
    <w:rsid w:val="008C26C3"/>
    <w:rsid w:val="0091640B"/>
    <w:rsid w:val="009315A9"/>
    <w:rsid w:val="00931BB1"/>
    <w:rsid w:val="0097553F"/>
    <w:rsid w:val="00A02A43"/>
    <w:rsid w:val="00A43964"/>
    <w:rsid w:val="00A61470"/>
    <w:rsid w:val="00AF78E6"/>
    <w:rsid w:val="00B15A8B"/>
    <w:rsid w:val="00BD493B"/>
    <w:rsid w:val="00C105E0"/>
    <w:rsid w:val="00C10710"/>
    <w:rsid w:val="00C361A7"/>
    <w:rsid w:val="00C54F82"/>
    <w:rsid w:val="00C740A1"/>
    <w:rsid w:val="00C750A1"/>
    <w:rsid w:val="00CC1861"/>
    <w:rsid w:val="00D0500F"/>
    <w:rsid w:val="00D109E2"/>
    <w:rsid w:val="00D658D3"/>
    <w:rsid w:val="00DD0CD0"/>
    <w:rsid w:val="00DD46AE"/>
    <w:rsid w:val="00DF06A1"/>
    <w:rsid w:val="00E02BB3"/>
    <w:rsid w:val="00E47BC4"/>
    <w:rsid w:val="00E97940"/>
    <w:rsid w:val="00EA702B"/>
    <w:rsid w:val="00EB0CF7"/>
    <w:rsid w:val="00EB35A4"/>
    <w:rsid w:val="00EE72AF"/>
    <w:rsid w:val="00F179D8"/>
    <w:rsid w:val="00F654E1"/>
    <w:rsid w:val="00F763BB"/>
    <w:rsid w:val="00FF6901"/>
    <w:rsid w:val="041F2AFC"/>
    <w:rsid w:val="05D713FD"/>
    <w:rsid w:val="0A396E49"/>
    <w:rsid w:val="0ECE2A52"/>
    <w:rsid w:val="12E755F5"/>
    <w:rsid w:val="143F71AA"/>
    <w:rsid w:val="150A7B67"/>
    <w:rsid w:val="17B20721"/>
    <w:rsid w:val="17DA1B26"/>
    <w:rsid w:val="18D707F2"/>
    <w:rsid w:val="1AFB3A50"/>
    <w:rsid w:val="1E01230C"/>
    <w:rsid w:val="2158674B"/>
    <w:rsid w:val="26174C32"/>
    <w:rsid w:val="2A5B4D28"/>
    <w:rsid w:val="2E5465E1"/>
    <w:rsid w:val="32A61F0D"/>
    <w:rsid w:val="32AC40DC"/>
    <w:rsid w:val="36F4351E"/>
    <w:rsid w:val="38115DEE"/>
    <w:rsid w:val="440A5FB8"/>
    <w:rsid w:val="57EB5BF6"/>
    <w:rsid w:val="58BE66AF"/>
    <w:rsid w:val="59FD23D1"/>
    <w:rsid w:val="5B077880"/>
    <w:rsid w:val="5D2B2714"/>
    <w:rsid w:val="5E5B31BA"/>
    <w:rsid w:val="67D3731B"/>
    <w:rsid w:val="6A9005AB"/>
    <w:rsid w:val="6C3D4255"/>
    <w:rsid w:val="6D2F4376"/>
    <w:rsid w:val="6DA8382D"/>
    <w:rsid w:val="70620BFA"/>
    <w:rsid w:val="7112747D"/>
    <w:rsid w:val="7A214DB8"/>
    <w:rsid w:val="7A7D5E2D"/>
    <w:rsid w:val="7C8642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nhideWhenUsed="0" w:uiPriority="0" w:semiHidden="0" w:name="List Bullet 2"/>
    <w:lsdException w:uiPriority="0" w:name="List Bullet 3"/>
    <w:lsdException w:uiPriority="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style>
  <w:style w:type="paragraph" w:styleId="4">
    <w:name w:val="Body Text"/>
    <w:basedOn w:val="1"/>
    <w:qFormat/>
    <w:uiPriority w:val="0"/>
    <w:pPr>
      <w:spacing w:after="283"/>
      <w:jc w:val="left"/>
    </w:pPr>
    <w:rPr>
      <w:rFonts w:ascii="apple-system;BlinkMacSystemFont" w:hAnsi="apple-system;BlinkMacSystemFont" w:eastAsia="apple-system;BlinkMacSystemFont" w:cs="apple-system;BlinkMacSystemFont"/>
      <w:kern w:val="0"/>
      <w:sz w:val="24"/>
      <w:lang w:bidi="hi-IN"/>
    </w:rPr>
  </w:style>
  <w:style w:type="paragraph" w:styleId="5">
    <w:name w:val="Balloon Text"/>
    <w:basedOn w:val="1"/>
    <w:link w:val="15"/>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qFormat/>
    <w:uiPriority w:val="0"/>
    <w:rPr>
      <w:color w:val="954F72" w:themeColor="followedHyperlink"/>
      <w:u w:val="single"/>
    </w:rPr>
  </w:style>
  <w:style w:type="character" w:styleId="11">
    <w:name w:val="Hyperlink"/>
    <w:basedOn w:val="9"/>
    <w:qFormat/>
    <w:uiPriority w:val="0"/>
    <w:rPr>
      <w:color w:val="0563C1" w:themeColor="hyperlink"/>
      <w:u w:val="single"/>
    </w:rPr>
  </w:style>
  <w:style w:type="character" w:styleId="12">
    <w:name w:val="annotation reference"/>
    <w:basedOn w:val="9"/>
    <w:qFormat/>
    <w:uiPriority w:val="0"/>
    <w:rPr>
      <w:sz w:val="21"/>
      <w:szCs w:val="21"/>
    </w:rPr>
  </w:style>
  <w:style w:type="paragraph" w:customStyle="1" w:styleId="14">
    <w:name w:val="List Paragraph1"/>
    <w:basedOn w:val="1"/>
    <w:qFormat/>
    <w:uiPriority w:val="99"/>
    <w:pPr>
      <w:ind w:firstLine="420" w:firstLineChars="200"/>
    </w:pPr>
  </w:style>
  <w:style w:type="character" w:customStyle="1" w:styleId="15">
    <w:name w:val="批注框文本 字符"/>
    <w:basedOn w:val="9"/>
    <w:link w:val="5"/>
    <w:qFormat/>
    <w:uiPriority w:val="0"/>
    <w:rPr>
      <w:rFonts w:ascii="Calibri" w:hAnsi="Calibri" w:eastAsia="宋体" w:cs="Times New Roman"/>
      <w:kern w:val="2"/>
      <w:sz w:val="18"/>
      <w:szCs w:val="18"/>
    </w:rPr>
  </w:style>
  <w:style w:type="character" w:customStyle="1" w:styleId="16">
    <w:name w:val="页脚 字符"/>
    <w:basedOn w:val="9"/>
    <w:link w:val="6"/>
    <w:qFormat/>
    <w:uiPriority w:val="0"/>
    <w:rPr>
      <w:rFonts w:ascii="Calibri" w:hAnsi="Calibri" w:eastAsia="宋体" w:cs="Times New Roman"/>
      <w:kern w:val="2"/>
      <w:sz w:val="18"/>
      <w:szCs w:val="18"/>
    </w:rPr>
  </w:style>
  <w:style w:type="character" w:customStyle="1" w:styleId="17">
    <w:name w:val="批注文字 字符"/>
    <w:basedOn w:val="9"/>
    <w:link w:val="3"/>
    <w:qFormat/>
    <w:uiPriority w:val="0"/>
    <w:rPr>
      <w:rFonts w:ascii="Calibri" w:hAnsi="Calibri" w:eastAsia="宋体" w:cs="Times New Roman"/>
      <w:kern w:val="2"/>
      <w:sz w:val="21"/>
      <w:szCs w:val="24"/>
    </w:rPr>
  </w:style>
  <w:style w:type="character" w:customStyle="1" w:styleId="18">
    <w:name w:val="批注主题 字符"/>
    <w:basedOn w:val="17"/>
    <w:link w:val="2"/>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623</Words>
  <Characters>3557</Characters>
  <Lines>29</Lines>
  <Paragraphs>8</Paragraphs>
  <ScaleCrop>false</ScaleCrop>
  <LinksUpToDate>false</LinksUpToDate>
  <CharactersWithSpaces>4172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2017-03-24T01:24:00Z</dcterms:created>
  <dc:creator>gaojianmiao</dc:creator>
  <cp:lastModifiedBy>酷小白</cp:lastModifiedBy>
  <dcterms:modified xsi:type="dcterms:W3CDTF">2018-03-20T09:00:12Z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